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B405F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BB405F">
        <w:tc>
          <w:tcPr>
            <w:tcW w:w="484" w:type="dxa"/>
          </w:tcPr>
          <w:p w:rsidR="006B2B13" w:rsidRDefault="00BB405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F11B26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Аквакультура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Шукуров М.Ж.</w:t>
            </w:r>
          </w:p>
        </w:tc>
        <w:tc>
          <w:tcPr>
            <w:tcW w:w="25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Рыбное хозяйство</w:t>
            </w:r>
          </w:p>
        </w:tc>
        <w:tc>
          <w:tcPr>
            <w:tcW w:w="1693" w:type="dxa"/>
          </w:tcPr>
          <w:p w:rsidR="006B2B13" w:rsidRPr="00132C85" w:rsidRDefault="000979E3" w:rsidP="00BB405F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979E3"/>
    <w:rsid w:val="006B2B13"/>
    <w:rsid w:val="00A423B9"/>
    <w:rsid w:val="00BB405F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2026-05-12T04:32:00Z</dcterms:modified>
</cp:coreProperties>
</file>