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236F2" w14:textId="27B8B2FB" w:rsidR="000A0CAD" w:rsidRPr="000A0CAD" w:rsidRDefault="000A0CAD" w:rsidP="000A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Р</w:t>
      </w:r>
      <w:r w:rsidRPr="000A0CAD">
        <w:rPr>
          <w:rFonts w:ascii="Times New Roman" w:eastAsia="Calibri" w:hAnsi="Times New Roman" w:cs="Times New Roman"/>
          <w:b/>
          <w:sz w:val="28"/>
          <w:szCs w:val="28"/>
        </w:rPr>
        <w:t xml:space="preserve">езультаты анкетирования и предложения работодателей </w:t>
      </w:r>
    </w:p>
    <w:p w14:paraId="29DCC2F2" w14:textId="77777777" w:rsidR="00DA78FC" w:rsidRDefault="000A0CAD" w:rsidP="000A0C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CAD">
        <w:rPr>
          <w:rFonts w:ascii="Times New Roman" w:eastAsia="Calibri" w:hAnsi="Times New Roman" w:cs="Times New Roman"/>
          <w:b/>
          <w:sz w:val="28"/>
          <w:szCs w:val="28"/>
        </w:rPr>
        <w:t>по совершенствованию образовательных программ</w:t>
      </w:r>
    </w:p>
    <w:p w14:paraId="3A13ADDB" w14:textId="18FB23D9" w:rsidR="00C8213F" w:rsidRDefault="00DA78FC" w:rsidP="00815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 w:rsidR="006661FF">
        <w:rPr>
          <w:rFonts w:ascii="Times New Roman" w:eastAsia="Calibri" w:hAnsi="Times New Roman" w:cs="Times New Roman"/>
          <w:b/>
          <w:sz w:val="28"/>
          <w:szCs w:val="28"/>
        </w:rPr>
        <w:t>5-2026</w:t>
      </w:r>
      <w:r w:rsidR="000A0C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14:paraId="759AEBEF" w14:textId="77777777" w:rsidR="00815551" w:rsidRPr="00815551" w:rsidRDefault="00815551" w:rsidP="008155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F32E86" w14:textId="024ECBDE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В целях определения удовлетворенности работодателей качеством подготовки выпускников проведен   опрос работодателей при содействии Комитетов по обеспечению качеств</w:t>
      </w:r>
      <w:r w:rsidR="006661FF">
        <w:rPr>
          <w:rFonts w:ascii="Times New Roman" w:eastAsia="Calibri" w:hAnsi="Times New Roman" w:cs="Times New Roman"/>
          <w:sz w:val="28"/>
          <w:szCs w:val="28"/>
        </w:rPr>
        <w:t>а образования каждого института и факультета.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14CB395" w14:textId="77777777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Анкеты для работодателей выставлены на сайте университета  </w:t>
      </w:r>
      <w:hyperlink r:id="rId5" w:history="1">
        <w:r w:rsidRPr="000A0CA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https://saualnama.wkau.kz/ru/anketa/cat/6</w:t>
        </w:r>
      </w:hyperlink>
      <w:r w:rsidRPr="000A0CA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1A5A103" w14:textId="4C61238A" w:rsidR="007F70B4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Среди респондентов руководители и главные специалисты предприятий</w:t>
      </w:r>
      <w:r w:rsidR="00B849C6">
        <w:rPr>
          <w:rFonts w:ascii="Times New Roman" w:eastAsia="Calibri" w:hAnsi="Times New Roman" w:cs="Times New Roman"/>
          <w:sz w:val="28"/>
          <w:szCs w:val="28"/>
        </w:rPr>
        <w:t>,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9C6">
        <w:rPr>
          <w:rFonts w:ascii="Times New Roman" w:eastAsia="Calibri" w:hAnsi="Times New Roman" w:cs="Times New Roman"/>
          <w:sz w:val="28"/>
          <w:szCs w:val="28"/>
        </w:rPr>
        <w:t xml:space="preserve">школ и гимназий </w:t>
      </w:r>
      <w:r w:rsidRPr="000A0CAD">
        <w:rPr>
          <w:rFonts w:ascii="Times New Roman" w:eastAsia="Calibri" w:hAnsi="Times New Roman" w:cs="Times New Roman"/>
          <w:sz w:val="28"/>
          <w:szCs w:val="28"/>
        </w:rPr>
        <w:t>региона:</w:t>
      </w:r>
      <w:r w:rsidR="00B849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70B4">
        <w:rPr>
          <w:rFonts w:ascii="Times New Roman" w:eastAsia="Calibri" w:hAnsi="Times New Roman" w:cs="Times New Roman"/>
          <w:sz w:val="28"/>
          <w:szCs w:val="28"/>
        </w:rPr>
        <w:t>АО «Западно-Казахстанская РЭК», ТОО «</w:t>
      </w:r>
      <w:r w:rsidR="00D5528C">
        <w:rPr>
          <w:rFonts w:ascii="Times New Roman" w:eastAsia="Calibri" w:hAnsi="Times New Roman" w:cs="Times New Roman"/>
          <w:sz w:val="28"/>
          <w:szCs w:val="28"/>
          <w:lang w:val="en-US"/>
        </w:rPr>
        <w:t>IT</w:t>
      </w:r>
      <w:r w:rsidR="00D55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28C">
        <w:rPr>
          <w:rFonts w:ascii="Times New Roman" w:eastAsia="Calibri" w:hAnsi="Times New Roman" w:cs="Times New Roman"/>
          <w:sz w:val="28"/>
          <w:szCs w:val="28"/>
          <w:lang w:val="en-US"/>
        </w:rPr>
        <w:t>Group</w:t>
      </w:r>
      <w:r w:rsidR="00D5528C" w:rsidRPr="00D55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528C">
        <w:rPr>
          <w:rFonts w:ascii="Times New Roman" w:eastAsia="Calibri" w:hAnsi="Times New Roman" w:cs="Times New Roman"/>
          <w:sz w:val="28"/>
          <w:szCs w:val="28"/>
          <w:lang w:val="en-US"/>
        </w:rPr>
        <w:t>Kazakhstan</w:t>
      </w:r>
      <w:r w:rsidR="007F70B4">
        <w:rPr>
          <w:rFonts w:ascii="Times New Roman" w:eastAsia="Calibri" w:hAnsi="Times New Roman" w:cs="Times New Roman"/>
          <w:sz w:val="28"/>
          <w:szCs w:val="28"/>
        </w:rPr>
        <w:t>»</w:t>
      </w:r>
      <w:r w:rsidR="00D5528C">
        <w:rPr>
          <w:rFonts w:ascii="Times New Roman" w:eastAsia="Calibri" w:hAnsi="Times New Roman" w:cs="Times New Roman"/>
          <w:sz w:val="28"/>
          <w:szCs w:val="28"/>
        </w:rPr>
        <w:t xml:space="preserve">, Уральская городская ветеринарная станция, ТОО </w:t>
      </w:r>
      <w:proofErr w:type="spellStart"/>
      <w:r w:rsidR="00D5528C">
        <w:rPr>
          <w:rFonts w:ascii="Times New Roman" w:eastAsia="Calibri" w:hAnsi="Times New Roman" w:cs="Times New Roman"/>
          <w:sz w:val="28"/>
          <w:szCs w:val="28"/>
        </w:rPr>
        <w:t>Тенгизшевроил</w:t>
      </w:r>
      <w:proofErr w:type="spellEnd"/>
      <w:r w:rsidR="00D5528C">
        <w:rPr>
          <w:rFonts w:ascii="Times New Roman" w:eastAsia="Calibri" w:hAnsi="Times New Roman" w:cs="Times New Roman"/>
          <w:sz w:val="28"/>
          <w:szCs w:val="28"/>
        </w:rPr>
        <w:t xml:space="preserve">, ГУ «Управление строительства ЗКО», </w:t>
      </w:r>
      <w:proofErr w:type="spellStart"/>
      <w:r w:rsidR="00D5528C">
        <w:rPr>
          <w:rFonts w:ascii="Times New Roman" w:eastAsia="Calibri" w:hAnsi="Times New Roman" w:cs="Times New Roman"/>
          <w:sz w:val="28"/>
          <w:szCs w:val="28"/>
        </w:rPr>
        <w:t>Уральскнефтегазгеология</w:t>
      </w:r>
      <w:proofErr w:type="spellEnd"/>
      <w:r w:rsidR="00D5528C">
        <w:rPr>
          <w:rFonts w:ascii="Times New Roman" w:eastAsia="Calibri" w:hAnsi="Times New Roman" w:cs="Times New Roman"/>
          <w:sz w:val="28"/>
          <w:szCs w:val="28"/>
        </w:rPr>
        <w:t>, ЗКФ РГП КАЗВОДХОЗ</w:t>
      </w:r>
      <w:r w:rsidR="008E021A">
        <w:rPr>
          <w:rFonts w:ascii="Times New Roman" w:eastAsia="Calibri" w:hAnsi="Times New Roman" w:cs="Times New Roman"/>
          <w:sz w:val="28"/>
          <w:szCs w:val="28"/>
        </w:rPr>
        <w:t xml:space="preserve">, ТОО </w:t>
      </w:r>
      <w:proofErr w:type="spellStart"/>
      <w:r w:rsidR="008E021A">
        <w:rPr>
          <w:rFonts w:ascii="Times New Roman" w:eastAsia="Calibri" w:hAnsi="Times New Roman" w:cs="Times New Roman"/>
          <w:sz w:val="28"/>
          <w:szCs w:val="28"/>
        </w:rPr>
        <w:t>БелесАгро</w:t>
      </w:r>
      <w:proofErr w:type="spellEnd"/>
      <w:r w:rsidR="008E021A">
        <w:rPr>
          <w:rFonts w:ascii="Times New Roman" w:eastAsia="Calibri" w:hAnsi="Times New Roman" w:cs="Times New Roman"/>
          <w:sz w:val="28"/>
          <w:szCs w:val="28"/>
        </w:rPr>
        <w:t>,</w:t>
      </w:r>
      <w:r w:rsidR="00D552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021A">
        <w:rPr>
          <w:rFonts w:ascii="Times New Roman" w:eastAsia="Calibri" w:hAnsi="Times New Roman" w:cs="Times New Roman"/>
          <w:sz w:val="28"/>
          <w:szCs w:val="28"/>
        </w:rPr>
        <w:t xml:space="preserve">Уральский трансформаторный завод,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Карачаганак</w:t>
      </w:r>
      <w:proofErr w:type="spellEnd"/>
      <w:r w:rsidR="008E021A" w:rsidRPr="008E021A">
        <w:rPr>
          <w:rFonts w:ascii="Times New Roman" w:eastAsia="Calibri" w:hAnsi="Times New Roman" w:cs="Times New Roman"/>
          <w:sz w:val="28"/>
          <w:szCs w:val="28"/>
        </w:rPr>
        <w:t xml:space="preserve"> Петролеум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Оперейтинг</w:t>
      </w:r>
      <w:proofErr w:type="spellEnd"/>
      <w:r w:rsidR="008E021A" w:rsidRPr="008E0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б.в</w:t>
      </w:r>
      <w:proofErr w:type="spellEnd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.</w:t>
      </w:r>
      <w:r w:rsidR="008E02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021A" w:rsidRPr="008E021A">
        <w:rPr>
          <w:rFonts w:ascii="Times New Roman" w:eastAsia="Calibri" w:hAnsi="Times New Roman" w:cs="Times New Roman"/>
          <w:sz w:val="28"/>
          <w:szCs w:val="28"/>
        </w:rPr>
        <w:t xml:space="preserve">Управление физической культуры и спорта Акимата ЗКО,  Гимназия №42 "Ак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ниет</w:t>
      </w:r>
      <w:proofErr w:type="spellEnd"/>
      <w:r w:rsidR="008E021A" w:rsidRPr="008E021A">
        <w:rPr>
          <w:rFonts w:ascii="Times New Roman" w:eastAsia="Calibri" w:hAnsi="Times New Roman" w:cs="Times New Roman"/>
          <w:sz w:val="28"/>
          <w:szCs w:val="28"/>
        </w:rPr>
        <w:t xml:space="preserve">",  СОШ 30 им.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Хиуаз</w:t>
      </w:r>
      <w:proofErr w:type="spellEnd"/>
      <w:r w:rsidR="008E021A" w:rsidRPr="008E0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E021A" w:rsidRPr="008E021A">
        <w:rPr>
          <w:rFonts w:ascii="Times New Roman" w:eastAsia="Calibri" w:hAnsi="Times New Roman" w:cs="Times New Roman"/>
          <w:sz w:val="28"/>
          <w:szCs w:val="28"/>
        </w:rPr>
        <w:t>Доспановой</w:t>
      </w:r>
      <w:proofErr w:type="spellEnd"/>
      <w:r w:rsidR="008E021A">
        <w:rPr>
          <w:rFonts w:ascii="Times New Roman" w:eastAsia="Calibri" w:hAnsi="Times New Roman" w:cs="Times New Roman"/>
          <w:sz w:val="28"/>
          <w:szCs w:val="28"/>
        </w:rPr>
        <w:t xml:space="preserve"> и другие.</w:t>
      </w:r>
    </w:p>
    <w:p w14:paraId="08C7E8C8" w14:textId="5C156948" w:rsidR="00F45EDA" w:rsidRDefault="000A0CAD" w:rsidP="00A40C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По уровню профессиональной подготовки работодатели выделяют выпускников </w:t>
      </w:r>
      <w:proofErr w:type="gramStart"/>
      <w:r w:rsidRPr="000A0CAD">
        <w:rPr>
          <w:rFonts w:ascii="Times New Roman" w:eastAsia="Calibri" w:hAnsi="Times New Roman" w:cs="Times New Roman"/>
          <w:sz w:val="28"/>
          <w:szCs w:val="28"/>
        </w:rPr>
        <w:t>университета  среди</w:t>
      </w:r>
      <w:proofErr w:type="gramEnd"/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выпускников других вузов. </w:t>
      </w:r>
      <w:r w:rsidR="00F45EDA">
        <w:rPr>
          <w:rFonts w:ascii="Times New Roman" w:eastAsia="Calibri" w:hAnsi="Times New Roman" w:cs="Times New Roman"/>
          <w:sz w:val="28"/>
          <w:szCs w:val="28"/>
        </w:rPr>
        <w:t>5</w:t>
      </w:r>
      <w:r w:rsidR="00DB58F4">
        <w:rPr>
          <w:rFonts w:ascii="Times New Roman" w:eastAsia="Calibri" w:hAnsi="Times New Roman" w:cs="Times New Roman"/>
          <w:sz w:val="28"/>
          <w:szCs w:val="28"/>
        </w:rPr>
        <w:t>0</w:t>
      </w:r>
      <w:r w:rsidRPr="000A0CAD">
        <w:rPr>
          <w:rFonts w:ascii="Times New Roman" w:eastAsia="Calibri" w:hAnsi="Times New Roman" w:cs="Times New Roman"/>
          <w:sz w:val="28"/>
          <w:szCs w:val="28"/>
        </w:rPr>
        <w:t>% работодателей отметили более высокую профессиональную подготовленность выпускников университета</w:t>
      </w:r>
      <w:r w:rsidR="008E02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0CAD">
        <w:rPr>
          <w:rFonts w:ascii="Times New Roman" w:eastAsia="Calibri" w:hAnsi="Times New Roman" w:cs="Times New Roman"/>
          <w:sz w:val="28"/>
          <w:szCs w:val="28"/>
        </w:rPr>
        <w:t>(табл.1)</w:t>
      </w:r>
      <w:r w:rsidR="008E021A">
        <w:rPr>
          <w:rFonts w:ascii="Times New Roman" w:eastAsia="Calibri" w:hAnsi="Times New Roman" w:cs="Times New Roman"/>
          <w:sz w:val="28"/>
          <w:szCs w:val="28"/>
        </w:rPr>
        <w:t>.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</w:p>
    <w:p w14:paraId="6860C405" w14:textId="77777777" w:rsidR="00815551" w:rsidRDefault="001C3104" w:rsidP="00A40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6D7BC85F" w14:textId="634CEBB3" w:rsidR="001C3104" w:rsidRDefault="00815551" w:rsidP="00A40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0A0CAD" w:rsidRPr="000A0CAD">
        <w:rPr>
          <w:rFonts w:ascii="Times New Roman" w:eastAsia="Calibri" w:hAnsi="Times New Roman" w:cs="Times New Roman"/>
          <w:sz w:val="28"/>
          <w:szCs w:val="28"/>
        </w:rPr>
        <w:t>Таблица 1- Оценка</w:t>
      </w:r>
      <w:r w:rsidR="00A40C0E">
        <w:rPr>
          <w:rFonts w:ascii="Times New Roman" w:eastAsia="Calibri" w:hAnsi="Times New Roman" w:cs="Times New Roman"/>
          <w:sz w:val="28"/>
          <w:szCs w:val="28"/>
        </w:rPr>
        <w:t xml:space="preserve"> работодателями</w:t>
      </w:r>
      <w:r w:rsidR="000A0CAD" w:rsidRPr="000A0CAD">
        <w:rPr>
          <w:rFonts w:ascii="Times New Roman" w:eastAsia="Calibri" w:hAnsi="Times New Roman" w:cs="Times New Roman"/>
          <w:sz w:val="28"/>
          <w:szCs w:val="28"/>
        </w:rPr>
        <w:t xml:space="preserve"> качества подготовки </w:t>
      </w:r>
      <w:r w:rsidR="00A40C0E">
        <w:rPr>
          <w:rFonts w:ascii="Times New Roman" w:eastAsia="Calibri" w:hAnsi="Times New Roman" w:cs="Times New Roman"/>
          <w:sz w:val="28"/>
          <w:szCs w:val="28"/>
        </w:rPr>
        <w:t>выпускников</w:t>
      </w:r>
    </w:p>
    <w:p w14:paraId="19BE52F5" w14:textId="0FE6AFD1" w:rsidR="000A0CAD" w:rsidRDefault="000A0CAD" w:rsidP="00A40C0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10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40C0E">
        <w:rPr>
          <w:rFonts w:ascii="Times New Roman" w:eastAsia="Calibri" w:hAnsi="Times New Roman" w:cs="Times New Roman"/>
          <w:sz w:val="28"/>
          <w:szCs w:val="28"/>
        </w:rPr>
        <w:t xml:space="preserve">ЗКАТУ им. </w:t>
      </w:r>
      <w:proofErr w:type="spellStart"/>
      <w:r w:rsidR="00A40C0E">
        <w:rPr>
          <w:rFonts w:ascii="Times New Roman" w:eastAsia="Calibri" w:hAnsi="Times New Roman" w:cs="Times New Roman"/>
          <w:sz w:val="28"/>
          <w:szCs w:val="28"/>
        </w:rPr>
        <w:t>Жангир</w:t>
      </w:r>
      <w:proofErr w:type="spellEnd"/>
      <w:r w:rsidR="00A40C0E">
        <w:rPr>
          <w:rFonts w:ascii="Times New Roman" w:eastAsia="Calibri" w:hAnsi="Times New Roman" w:cs="Times New Roman"/>
          <w:sz w:val="28"/>
          <w:szCs w:val="28"/>
        </w:rPr>
        <w:t xml:space="preserve"> хана в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 сравнении с выпускниками других ВУ</w:t>
      </w:r>
      <w:r w:rsidR="00A40C0E">
        <w:rPr>
          <w:rFonts w:ascii="Times New Roman" w:eastAsia="Calibri" w:hAnsi="Times New Roman" w:cs="Times New Roman"/>
          <w:sz w:val="28"/>
          <w:szCs w:val="28"/>
        </w:rPr>
        <w:t>З</w:t>
      </w:r>
      <w:r w:rsidRPr="000A0CAD">
        <w:rPr>
          <w:rFonts w:ascii="Times New Roman" w:eastAsia="Calibri" w:hAnsi="Times New Roman" w:cs="Times New Roman"/>
          <w:sz w:val="28"/>
          <w:szCs w:val="28"/>
        </w:rPr>
        <w:t>ов</w:t>
      </w:r>
    </w:p>
    <w:p w14:paraId="4D1EE080" w14:textId="34975C5A" w:rsidR="00074B86" w:rsidRDefault="00074B86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5525"/>
        <w:gridCol w:w="1192"/>
        <w:gridCol w:w="1187"/>
        <w:gridCol w:w="1095"/>
      </w:tblGrid>
      <w:tr w:rsidR="00DB58F4" w:rsidRPr="00A7736C" w14:paraId="0431E924" w14:textId="2DEA4FE7" w:rsidTr="001C6C2E">
        <w:tc>
          <w:tcPr>
            <w:tcW w:w="572" w:type="dxa"/>
            <w:vMerge w:val="restart"/>
          </w:tcPr>
          <w:p w14:paraId="76C50A42" w14:textId="1BD8D8C9" w:rsidR="00DB58F4" w:rsidRPr="00A7736C" w:rsidRDefault="00DB58F4" w:rsidP="00A40C0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5" w:type="dxa"/>
            <w:vMerge w:val="restart"/>
          </w:tcPr>
          <w:p w14:paraId="0027758D" w14:textId="1E397D77" w:rsidR="00DB58F4" w:rsidRPr="00A7736C" w:rsidRDefault="00DB58F4" w:rsidP="00A40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474" w:type="dxa"/>
            <w:gridSpan w:val="3"/>
          </w:tcPr>
          <w:p w14:paraId="11080A0E" w14:textId="31E857F1" w:rsidR="00DB58F4" w:rsidRPr="00A7736C" w:rsidRDefault="00DB58F4" w:rsidP="00A40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DB58F4" w:rsidRPr="00A7736C" w14:paraId="779FCD41" w14:textId="7C766E99" w:rsidTr="00DB58F4">
        <w:tc>
          <w:tcPr>
            <w:tcW w:w="572" w:type="dxa"/>
            <w:vMerge/>
          </w:tcPr>
          <w:p w14:paraId="09C9B5C0" w14:textId="77777777" w:rsidR="00DB58F4" w:rsidRPr="00A7736C" w:rsidRDefault="00DB58F4" w:rsidP="00A40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  <w:vMerge/>
          </w:tcPr>
          <w:p w14:paraId="1A4E45BC" w14:textId="5817BDA8" w:rsidR="00DB58F4" w:rsidRPr="00A7736C" w:rsidRDefault="00DB58F4" w:rsidP="00A40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14:paraId="089DB996" w14:textId="660AA4C1" w:rsidR="00DB58F4" w:rsidRPr="00A7736C" w:rsidRDefault="00DB58F4" w:rsidP="00A40C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187" w:type="dxa"/>
          </w:tcPr>
          <w:p w14:paraId="47D5FEE1" w14:textId="400A207B" w:rsidR="00DB58F4" w:rsidRPr="00A7736C" w:rsidRDefault="00DB58F4" w:rsidP="00A40C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1095" w:type="dxa"/>
          </w:tcPr>
          <w:p w14:paraId="3982826E" w14:textId="77777777" w:rsidR="00DB58F4" w:rsidRDefault="00DB58F4" w:rsidP="00A40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</w:t>
            </w:r>
          </w:p>
          <w:p w14:paraId="667DCBEB" w14:textId="4F7336AD" w:rsidR="00DB58F4" w:rsidRPr="00A7736C" w:rsidRDefault="00DB58F4" w:rsidP="00A40C0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DB58F4" w:rsidRPr="00A7736C" w14:paraId="123E66C7" w14:textId="0304E0D9" w:rsidTr="00DB58F4">
        <w:tc>
          <w:tcPr>
            <w:tcW w:w="572" w:type="dxa"/>
          </w:tcPr>
          <w:p w14:paraId="25DCD305" w14:textId="5ED2938B" w:rsidR="00DB58F4" w:rsidRPr="00A7736C" w:rsidRDefault="00DB58F4" w:rsidP="00A40C0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3983711" w14:textId="0F992ADF" w:rsidR="00DB58F4" w:rsidRPr="00A7736C" w:rsidRDefault="00DB58F4" w:rsidP="00A40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</w:t>
            </w:r>
            <w:r w:rsidRPr="00A7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одного уровня подготовленности, %</w:t>
            </w:r>
          </w:p>
        </w:tc>
        <w:tc>
          <w:tcPr>
            <w:tcW w:w="1192" w:type="dxa"/>
          </w:tcPr>
          <w:p w14:paraId="68D8791E" w14:textId="04E68102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187" w:type="dxa"/>
          </w:tcPr>
          <w:p w14:paraId="21854F42" w14:textId="195AD14A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095" w:type="dxa"/>
          </w:tcPr>
          <w:p w14:paraId="6D329C94" w14:textId="7780DCBD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B58F4" w:rsidRPr="00A7736C" w14:paraId="6AA6B277" w14:textId="49ADB900" w:rsidTr="00DB58F4">
        <w:tc>
          <w:tcPr>
            <w:tcW w:w="572" w:type="dxa"/>
          </w:tcPr>
          <w:p w14:paraId="5EB37886" w14:textId="77777777" w:rsidR="00DB58F4" w:rsidRPr="00A7736C" w:rsidRDefault="00DB58F4" w:rsidP="00A40C0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623A371" w14:textId="7C1C7330" w:rsidR="00DB58F4" w:rsidRPr="00A7736C" w:rsidRDefault="00DB58F4" w:rsidP="00A40C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ЗКАТУ подготовлены более профессионально, %</w:t>
            </w:r>
          </w:p>
        </w:tc>
        <w:tc>
          <w:tcPr>
            <w:tcW w:w="1192" w:type="dxa"/>
          </w:tcPr>
          <w:p w14:paraId="25A14083" w14:textId="77777777" w:rsidR="00DB58F4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1FC12" w14:textId="01334EF9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187" w:type="dxa"/>
          </w:tcPr>
          <w:p w14:paraId="3634B330" w14:textId="77777777" w:rsidR="00DB58F4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700619" w14:textId="42539843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095" w:type="dxa"/>
          </w:tcPr>
          <w:p w14:paraId="38C1347B" w14:textId="77777777" w:rsidR="00DB58F4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F20AC" w14:textId="3C80EAEC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50,0</w:t>
            </w:r>
          </w:p>
        </w:tc>
      </w:tr>
      <w:tr w:rsidR="00DB58F4" w:rsidRPr="00A7736C" w14:paraId="7F321407" w14:textId="7BB540FF" w:rsidTr="00DB58F4">
        <w:tc>
          <w:tcPr>
            <w:tcW w:w="572" w:type="dxa"/>
          </w:tcPr>
          <w:p w14:paraId="181960B7" w14:textId="77777777" w:rsidR="00DB58F4" w:rsidRPr="00A7736C" w:rsidRDefault="00DB58F4" w:rsidP="00A40C0E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5" w:type="dxa"/>
          </w:tcPr>
          <w:p w14:paraId="20A00C06" w14:textId="40025544" w:rsidR="00DB58F4" w:rsidRPr="00A7736C" w:rsidRDefault="00DB58F4" w:rsidP="00A40C0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Выпускники ЗКАТУ  слабее других, %</w:t>
            </w:r>
          </w:p>
        </w:tc>
        <w:tc>
          <w:tcPr>
            <w:tcW w:w="1192" w:type="dxa"/>
          </w:tcPr>
          <w:p w14:paraId="36F9F6DB" w14:textId="286944F4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7" w:type="dxa"/>
          </w:tcPr>
          <w:p w14:paraId="2E7FFDA3" w14:textId="1C052253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36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5" w:type="dxa"/>
          </w:tcPr>
          <w:p w14:paraId="738B60A8" w14:textId="12057C5E" w:rsidR="00DB58F4" w:rsidRPr="00A7736C" w:rsidRDefault="00DB58F4" w:rsidP="006F56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14:paraId="7FB9DB6C" w14:textId="55BACC5F" w:rsidR="00FE6FAD" w:rsidRDefault="000A0CAD" w:rsidP="008E02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  <w:r w:rsidRPr="000A0CAD">
        <w:rPr>
          <w:rFonts w:ascii="Times New Roman" w:eastAsia="Calibri" w:hAnsi="Times New Roman" w:cs="Times New Roman"/>
          <w:sz w:val="28"/>
          <w:szCs w:val="28"/>
        </w:rPr>
        <w:tab/>
      </w:r>
    </w:p>
    <w:p w14:paraId="337D2352" w14:textId="30B825FA" w:rsidR="00FE6FAD" w:rsidRDefault="001C3104" w:rsidP="000A0C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3104">
        <w:rPr>
          <w:rFonts w:ascii="Times New Roman" w:eastAsia="Calibri" w:hAnsi="Times New Roman" w:cs="Times New Roman"/>
          <w:sz w:val="28"/>
          <w:szCs w:val="28"/>
        </w:rPr>
        <w:t xml:space="preserve">При оценке уровня профессионально значимых навыков и компетенций выпускников </w:t>
      </w:r>
      <w:proofErr w:type="gramStart"/>
      <w:r w:rsidRPr="001C3104">
        <w:rPr>
          <w:rFonts w:ascii="Times New Roman" w:eastAsia="Calibri" w:hAnsi="Times New Roman" w:cs="Times New Roman"/>
          <w:sz w:val="28"/>
          <w:szCs w:val="28"/>
        </w:rPr>
        <w:t>работодателями  по</w:t>
      </w:r>
      <w:proofErr w:type="gramEnd"/>
      <w:r w:rsidRPr="001C3104">
        <w:rPr>
          <w:rFonts w:ascii="Times New Roman" w:eastAsia="Calibri" w:hAnsi="Times New Roman" w:cs="Times New Roman"/>
          <w:sz w:val="28"/>
          <w:szCs w:val="28"/>
        </w:rPr>
        <w:t xml:space="preserve"> шкале  «1-очень плохо, 5- отлично»</w:t>
      </w:r>
      <w:r w:rsidRPr="001C3104">
        <w:rPr>
          <w:rFonts w:ascii="Times New Roman" w:eastAsia="Calibri" w:hAnsi="Times New Roman" w:cs="Times New Roman"/>
          <w:sz w:val="28"/>
          <w:szCs w:val="28"/>
        </w:rPr>
        <w:tab/>
        <w:t xml:space="preserve"> были получены следующие результаты по всей совокупности респондентов (табл.2)</w:t>
      </w:r>
    </w:p>
    <w:p w14:paraId="43B827E5" w14:textId="77777777" w:rsidR="00815551" w:rsidRDefault="00815551" w:rsidP="00FE6F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7B057B" w14:textId="77777777" w:rsidR="00815551" w:rsidRDefault="00815551" w:rsidP="00FE6F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6AA761" w14:textId="77777777" w:rsidR="00815551" w:rsidRDefault="00815551" w:rsidP="00FE6F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1CC5DB" w14:textId="34A40D41" w:rsidR="002E547A" w:rsidRPr="000A0CAD" w:rsidRDefault="000A0CAD" w:rsidP="00FE6F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Таблица 2 – Оценка         </w:t>
      </w:r>
      <w:bookmarkStart w:id="0" w:name="_Hlk195005235"/>
      <w:r w:rsidRPr="000A0CAD">
        <w:rPr>
          <w:rFonts w:ascii="Times New Roman" w:eastAsia="Calibri" w:hAnsi="Times New Roman" w:cs="Times New Roman"/>
          <w:sz w:val="28"/>
          <w:szCs w:val="28"/>
        </w:rPr>
        <w:t>уровня профессионально значимых навыков и компетенций выпускников</w:t>
      </w:r>
      <w:r w:rsidR="007346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734638">
        <w:rPr>
          <w:rFonts w:ascii="Times New Roman" w:eastAsia="Calibri" w:hAnsi="Times New Roman" w:cs="Times New Roman"/>
          <w:sz w:val="28"/>
          <w:szCs w:val="28"/>
        </w:rPr>
        <w:t xml:space="preserve">ЗКАТУ им. </w:t>
      </w:r>
      <w:proofErr w:type="spellStart"/>
      <w:r w:rsidR="00734638">
        <w:rPr>
          <w:rFonts w:ascii="Times New Roman" w:eastAsia="Calibri" w:hAnsi="Times New Roman" w:cs="Times New Roman"/>
          <w:sz w:val="28"/>
          <w:szCs w:val="28"/>
        </w:rPr>
        <w:t>Жангир</w:t>
      </w:r>
      <w:proofErr w:type="spellEnd"/>
      <w:r w:rsidR="00734638">
        <w:rPr>
          <w:rFonts w:ascii="Times New Roman" w:eastAsia="Calibri" w:hAnsi="Times New Roman" w:cs="Times New Roman"/>
          <w:sz w:val="28"/>
          <w:szCs w:val="28"/>
        </w:rPr>
        <w:t xml:space="preserve"> хана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работодателями</w:t>
      </w:r>
      <w:r w:rsidR="00FE6FA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3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1275"/>
        <w:gridCol w:w="709"/>
        <w:gridCol w:w="709"/>
        <w:gridCol w:w="709"/>
        <w:gridCol w:w="708"/>
        <w:gridCol w:w="709"/>
      </w:tblGrid>
      <w:tr w:rsidR="00277911" w:rsidRPr="00947F83" w14:paraId="4B2B77DF" w14:textId="77777777" w:rsidTr="00FE6FAD">
        <w:tc>
          <w:tcPr>
            <w:tcW w:w="426" w:type="dxa"/>
            <w:vMerge w:val="restart"/>
          </w:tcPr>
          <w:p w14:paraId="3E73C5AD" w14:textId="77777777" w:rsidR="00277911" w:rsidRPr="00947F83" w:rsidRDefault="00277911" w:rsidP="000A0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</w:tcPr>
          <w:p w14:paraId="7A735A9B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Оцениваемые показатели</w:t>
            </w:r>
          </w:p>
        </w:tc>
        <w:tc>
          <w:tcPr>
            <w:tcW w:w="1275" w:type="dxa"/>
            <w:vMerge w:val="restart"/>
          </w:tcPr>
          <w:p w14:paraId="2CC00571" w14:textId="083B1EA2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3544" w:type="dxa"/>
            <w:gridSpan w:val="5"/>
          </w:tcPr>
          <w:p w14:paraId="3667E791" w14:textId="11B6CC15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277911" w:rsidRPr="00947F83" w14:paraId="03DDC711" w14:textId="77777777" w:rsidTr="00FE6FAD">
        <w:tc>
          <w:tcPr>
            <w:tcW w:w="426" w:type="dxa"/>
            <w:vMerge/>
          </w:tcPr>
          <w:p w14:paraId="5DA289D1" w14:textId="77777777" w:rsidR="00277911" w:rsidRPr="00947F83" w:rsidRDefault="00277911" w:rsidP="000A0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F8DEEAB" w14:textId="77777777" w:rsidR="00277911" w:rsidRPr="00947F83" w:rsidRDefault="00277911" w:rsidP="000A0CA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E9C1A3C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9E47F" w14:textId="5D9D8249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6D8FB5D3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D3F49C0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FFD2C62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6E9C7913" w14:textId="77777777" w:rsidR="00277911" w:rsidRPr="00947F83" w:rsidRDefault="00277911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547A" w:rsidRPr="00947F83" w14:paraId="2AF4227C" w14:textId="77777777" w:rsidTr="00FE6FAD">
        <w:trPr>
          <w:trHeight w:val="309"/>
        </w:trPr>
        <w:tc>
          <w:tcPr>
            <w:tcW w:w="426" w:type="dxa"/>
            <w:vMerge w:val="restart"/>
          </w:tcPr>
          <w:p w14:paraId="6E2A7FB6" w14:textId="77777777" w:rsidR="002E547A" w:rsidRPr="00947F83" w:rsidRDefault="002E547A" w:rsidP="009D32A2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F724D38" w14:textId="144824F2" w:rsidR="002E547A" w:rsidRPr="00947F83" w:rsidRDefault="002E547A" w:rsidP="000A0C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компьютерными навыками, (%)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14:paraId="4280AD55" w14:textId="35E7833A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0F0950F6" w14:textId="7A0FB0BB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7373AB54" w14:textId="46FBE44E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780BE09" w14:textId="3CA3D719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8" w:type="dxa"/>
          </w:tcPr>
          <w:p w14:paraId="6107374F" w14:textId="1FB1854B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709" w:type="dxa"/>
          </w:tcPr>
          <w:p w14:paraId="6CE1BBF2" w14:textId="5EC60775" w:rsidR="002E547A" w:rsidRPr="00947F83" w:rsidRDefault="002E547A" w:rsidP="000A0C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51,2</w:t>
            </w:r>
          </w:p>
        </w:tc>
      </w:tr>
      <w:tr w:rsidR="002E547A" w:rsidRPr="00947F83" w14:paraId="26D993FC" w14:textId="77777777" w:rsidTr="00FE6FAD">
        <w:trPr>
          <w:trHeight w:val="309"/>
        </w:trPr>
        <w:tc>
          <w:tcPr>
            <w:tcW w:w="426" w:type="dxa"/>
            <w:vMerge/>
          </w:tcPr>
          <w:p w14:paraId="37364ED5" w14:textId="77777777" w:rsidR="002E547A" w:rsidRPr="00947F83" w:rsidRDefault="002E547A" w:rsidP="009D32A2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97B1CDE" w14:textId="77777777" w:rsidR="002E547A" w:rsidRPr="00947F83" w:rsidRDefault="002E547A" w:rsidP="00543B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8F75D57" w14:textId="68614960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430F422C" w14:textId="0EE43511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3B6A5D70" w14:textId="63D484FF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7A8F6827" w14:textId="6AFF10D6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708" w:type="dxa"/>
          </w:tcPr>
          <w:p w14:paraId="6A9B9188" w14:textId="5635D8A7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  <w:tc>
          <w:tcPr>
            <w:tcW w:w="709" w:type="dxa"/>
          </w:tcPr>
          <w:p w14:paraId="6D2B07DD" w14:textId="6AC562B2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2E547A" w:rsidRPr="00947F83" w14:paraId="53C614F4" w14:textId="77777777" w:rsidTr="00FE6FAD">
        <w:trPr>
          <w:trHeight w:val="309"/>
        </w:trPr>
        <w:tc>
          <w:tcPr>
            <w:tcW w:w="426" w:type="dxa"/>
            <w:vMerge/>
          </w:tcPr>
          <w:p w14:paraId="7A19428C" w14:textId="77777777" w:rsidR="002E547A" w:rsidRPr="00947F83" w:rsidRDefault="002E547A" w:rsidP="008E021A">
            <w:pPr>
              <w:tabs>
                <w:tab w:val="left" w:pos="34"/>
                <w:tab w:val="left" w:pos="17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61AFAFB" w14:textId="77777777" w:rsidR="002E547A" w:rsidRPr="00947F83" w:rsidRDefault="002E547A" w:rsidP="00543B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1B4E6B" w14:textId="78C3FB44" w:rsidR="002E547A" w:rsidRPr="00947F83" w:rsidRDefault="002E547A" w:rsidP="00543B6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669C338A" w14:textId="118B56C4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117218B7" w14:textId="298C68CF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12AE751" w14:textId="3043BFEE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14:paraId="45F8E92A" w14:textId="4ED8042A" w:rsidR="002E547A" w:rsidRPr="00947F83" w:rsidRDefault="002E547A" w:rsidP="008E02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AF0440"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7915C8D2" w14:textId="25A5162E" w:rsidR="002E547A" w:rsidRPr="00947F83" w:rsidRDefault="002E547A" w:rsidP="00543B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AF0440"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34885" w:rsidRPr="00947F83" w14:paraId="71DC4B3F" w14:textId="77777777" w:rsidTr="00FE6FAD">
        <w:trPr>
          <w:trHeight w:val="309"/>
        </w:trPr>
        <w:tc>
          <w:tcPr>
            <w:tcW w:w="426" w:type="dxa"/>
            <w:vMerge w:val="restart"/>
          </w:tcPr>
          <w:p w14:paraId="72DBB45A" w14:textId="77777777" w:rsidR="00434885" w:rsidRPr="00947F83" w:rsidRDefault="00434885" w:rsidP="009D32A2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71A2E192" w14:textId="4BF00B30" w:rsidR="00434885" w:rsidRPr="00947F83" w:rsidRDefault="00434885" w:rsidP="00BB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современными технологиями, (%)</w:t>
            </w:r>
          </w:p>
        </w:tc>
        <w:tc>
          <w:tcPr>
            <w:tcW w:w="1275" w:type="dxa"/>
          </w:tcPr>
          <w:p w14:paraId="51531112" w14:textId="15313359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10B48811" w14:textId="326BC462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14:paraId="78D4A88C" w14:textId="6B59BEB6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115301CB" w14:textId="33256A33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708" w:type="dxa"/>
          </w:tcPr>
          <w:p w14:paraId="387870D5" w14:textId="76542CA4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709" w:type="dxa"/>
          </w:tcPr>
          <w:p w14:paraId="7F8D7C08" w14:textId="12B9B422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434885" w:rsidRPr="00947F83" w14:paraId="34A054CE" w14:textId="77777777" w:rsidTr="00FE6FAD">
        <w:trPr>
          <w:trHeight w:val="309"/>
        </w:trPr>
        <w:tc>
          <w:tcPr>
            <w:tcW w:w="426" w:type="dxa"/>
            <w:vMerge/>
          </w:tcPr>
          <w:p w14:paraId="441758ED" w14:textId="77777777" w:rsidR="00434885" w:rsidRPr="00947F83" w:rsidRDefault="00434885" w:rsidP="009D32A2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EBB50C4" w14:textId="77777777" w:rsidR="00434885" w:rsidRPr="00947F83" w:rsidRDefault="00434885" w:rsidP="00BB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1652C9" w14:textId="1B8B9169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0A72ABDC" w14:textId="21F88272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6C37CB4C" w14:textId="07F8DB58" w:rsidR="00434885" w:rsidRPr="00947F83" w:rsidRDefault="00434885" w:rsidP="00BB06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</w:tcPr>
          <w:p w14:paraId="337F122B" w14:textId="78043B78" w:rsidR="00434885" w:rsidRPr="00947F83" w:rsidRDefault="00434885" w:rsidP="00BB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8" w:type="dxa"/>
          </w:tcPr>
          <w:p w14:paraId="2CE8D802" w14:textId="3E256CA8" w:rsidR="00434885" w:rsidRPr="00947F83" w:rsidRDefault="00434885" w:rsidP="00BB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709" w:type="dxa"/>
          </w:tcPr>
          <w:p w14:paraId="7BB39D23" w14:textId="6E1B1092" w:rsidR="00434885" w:rsidRPr="00947F83" w:rsidRDefault="00434885" w:rsidP="00BB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36,8</w:t>
            </w:r>
          </w:p>
        </w:tc>
      </w:tr>
      <w:tr w:rsidR="00434885" w:rsidRPr="00947F83" w14:paraId="707E5DFE" w14:textId="77777777" w:rsidTr="00FE6FAD">
        <w:trPr>
          <w:trHeight w:val="309"/>
        </w:trPr>
        <w:tc>
          <w:tcPr>
            <w:tcW w:w="426" w:type="dxa"/>
            <w:vMerge/>
          </w:tcPr>
          <w:p w14:paraId="5688C970" w14:textId="77777777" w:rsidR="00434885" w:rsidRPr="00947F83" w:rsidRDefault="00434885" w:rsidP="00434885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58A4B6E3" w14:textId="77777777" w:rsidR="00434885" w:rsidRPr="00947F83" w:rsidRDefault="00434885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08FD34" w14:textId="12DEDBBB" w:rsidR="00434885" w:rsidRPr="00947F83" w:rsidRDefault="0043488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6DE68C74" w14:textId="634D9983" w:rsidR="00434885" w:rsidRPr="00947F83" w:rsidRDefault="00BA4C46" w:rsidP="00434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40A732CE" w14:textId="37722009" w:rsidR="00434885" w:rsidRPr="00947F83" w:rsidRDefault="00BA4C46" w:rsidP="004348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772DE"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6954DBA1" w14:textId="156B15DA" w:rsidR="00434885" w:rsidRPr="00947F83" w:rsidRDefault="0043488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A2CF5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777AA4AC" w14:textId="424C8E18" w:rsidR="00434885" w:rsidRPr="00947F83" w:rsidRDefault="0043488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  <w:r w:rsidR="00CA2CF5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70C5DFC" w14:textId="66C53E70" w:rsidR="00434885" w:rsidRPr="00947F83" w:rsidRDefault="0043488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CA2CF5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A4C46" w:rsidRPr="00947F83" w14:paraId="67C43D8F" w14:textId="77777777" w:rsidTr="00FE6FAD">
        <w:tc>
          <w:tcPr>
            <w:tcW w:w="426" w:type="dxa"/>
            <w:vMerge w:val="restart"/>
          </w:tcPr>
          <w:p w14:paraId="2B3F91F8" w14:textId="77777777" w:rsidR="00BA4C46" w:rsidRPr="00947F83" w:rsidRDefault="00BA4C46" w:rsidP="00434885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40CFA817" w14:textId="0A9514B5" w:rsidR="00BA4C46" w:rsidRPr="00947F83" w:rsidRDefault="00BA4C46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Умение предвидеть проблему, (%)</w:t>
            </w:r>
          </w:p>
        </w:tc>
        <w:tc>
          <w:tcPr>
            <w:tcW w:w="1275" w:type="dxa"/>
          </w:tcPr>
          <w:p w14:paraId="19F2BF90" w14:textId="758714C5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797061C1" w14:textId="7AC2B04F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7631C6D" w14:textId="3A07DB8F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709" w:type="dxa"/>
          </w:tcPr>
          <w:p w14:paraId="6046706A" w14:textId="7142E723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708" w:type="dxa"/>
          </w:tcPr>
          <w:p w14:paraId="09538527" w14:textId="621637E2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709" w:type="dxa"/>
          </w:tcPr>
          <w:p w14:paraId="6427D932" w14:textId="39E220F4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41,5</w:t>
            </w:r>
          </w:p>
        </w:tc>
      </w:tr>
      <w:tr w:rsidR="00BA4C46" w:rsidRPr="00947F83" w14:paraId="775A3026" w14:textId="77777777" w:rsidTr="00FE6FAD">
        <w:tc>
          <w:tcPr>
            <w:tcW w:w="426" w:type="dxa"/>
            <w:vMerge/>
          </w:tcPr>
          <w:p w14:paraId="06D98B1C" w14:textId="77777777" w:rsidR="00BA4C46" w:rsidRPr="00947F83" w:rsidRDefault="00BA4C46" w:rsidP="00434885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2BA70EF" w14:textId="77777777" w:rsidR="00BA4C46" w:rsidRPr="00947F83" w:rsidRDefault="00BA4C46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8B70C5" w14:textId="5A34B2FD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7171F747" w14:textId="70BB5594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C284419" w14:textId="27C8F665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14:paraId="6FC93CBC" w14:textId="21F81E28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708" w:type="dxa"/>
          </w:tcPr>
          <w:p w14:paraId="162BE758" w14:textId="4DBEFE1C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709" w:type="dxa"/>
          </w:tcPr>
          <w:p w14:paraId="2D56D5F0" w14:textId="4705A4CB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31,6</w:t>
            </w:r>
          </w:p>
        </w:tc>
      </w:tr>
      <w:tr w:rsidR="00BA4C46" w:rsidRPr="00947F83" w14:paraId="5763737B" w14:textId="77777777" w:rsidTr="00FE6FAD">
        <w:tc>
          <w:tcPr>
            <w:tcW w:w="426" w:type="dxa"/>
            <w:vMerge/>
          </w:tcPr>
          <w:p w14:paraId="7BCC4837" w14:textId="77777777" w:rsidR="00BA4C46" w:rsidRPr="00947F83" w:rsidRDefault="00BA4C46" w:rsidP="00C2117B">
            <w:pPr>
              <w:tabs>
                <w:tab w:val="left" w:pos="34"/>
                <w:tab w:val="left" w:pos="176"/>
              </w:tabs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6FB5878" w14:textId="77777777" w:rsidR="00BA4C46" w:rsidRPr="00947F83" w:rsidRDefault="00BA4C46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7DE269" w14:textId="480130BD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1F63C8CA" w14:textId="1C97D343" w:rsidR="00BA4C46" w:rsidRPr="00947F83" w:rsidRDefault="00CA2CF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21A9D69" w14:textId="07908437" w:rsidR="00BA4C46" w:rsidRPr="00947F83" w:rsidRDefault="00CA2CF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215AF8A" w14:textId="01958FD0" w:rsidR="00BA4C46" w:rsidRPr="00947F83" w:rsidRDefault="00CA2CF5" w:rsidP="00CA2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14:paraId="74FC3EA3" w14:textId="561E9D8D" w:rsidR="00BA4C46" w:rsidRPr="00947F83" w:rsidRDefault="00CA2CF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09" w:type="dxa"/>
          </w:tcPr>
          <w:p w14:paraId="0BFBD693" w14:textId="600E23C8" w:rsidR="00BA4C46" w:rsidRPr="00947F83" w:rsidRDefault="00CA2CF5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39,3</w:t>
            </w:r>
          </w:p>
        </w:tc>
      </w:tr>
      <w:tr w:rsidR="00BA4C46" w:rsidRPr="00947F83" w14:paraId="1A5CA88F" w14:textId="77777777" w:rsidTr="00FE6FAD">
        <w:tc>
          <w:tcPr>
            <w:tcW w:w="426" w:type="dxa"/>
            <w:vMerge w:val="restart"/>
          </w:tcPr>
          <w:p w14:paraId="6E7A9474" w14:textId="77777777" w:rsidR="00BA4C46" w:rsidRPr="00947F83" w:rsidRDefault="00BA4C46" w:rsidP="00434885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F9E097E" w14:textId="52EA1CDC" w:rsidR="00BA4C46" w:rsidRPr="00947F83" w:rsidRDefault="00BA4C46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Коммуникабельность, (%)</w:t>
            </w:r>
          </w:p>
        </w:tc>
        <w:tc>
          <w:tcPr>
            <w:tcW w:w="1275" w:type="dxa"/>
          </w:tcPr>
          <w:p w14:paraId="24B299D5" w14:textId="0E208489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1CDF2195" w14:textId="10ABAA58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7181FE1" w14:textId="77777777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338BD0E8" w14:textId="3F964216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14:paraId="15DA29C7" w14:textId="3CF9788A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14:paraId="6D81746F" w14:textId="4CDE3075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51,2</w:t>
            </w:r>
          </w:p>
        </w:tc>
      </w:tr>
      <w:tr w:rsidR="00BA4C46" w:rsidRPr="00947F83" w14:paraId="026C96F5" w14:textId="77777777" w:rsidTr="00FE6FAD">
        <w:tc>
          <w:tcPr>
            <w:tcW w:w="426" w:type="dxa"/>
            <w:vMerge/>
          </w:tcPr>
          <w:p w14:paraId="31C9E762" w14:textId="77777777" w:rsidR="00BA4C46" w:rsidRPr="00947F83" w:rsidRDefault="00BA4C46" w:rsidP="00434885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9BE6B27" w14:textId="77777777" w:rsidR="00BA4C46" w:rsidRPr="00947F83" w:rsidRDefault="00BA4C46" w:rsidP="004348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2174C3" w14:textId="10894008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63891C27" w14:textId="02F5E5C1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E09F0AB" w14:textId="2E7BCA26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7E628431" w14:textId="6F1EFDAC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8" w:type="dxa"/>
          </w:tcPr>
          <w:p w14:paraId="24765539" w14:textId="485B0216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709" w:type="dxa"/>
          </w:tcPr>
          <w:p w14:paraId="6AB02447" w14:textId="416185F8" w:rsidR="00BA4C46" w:rsidRPr="00947F83" w:rsidRDefault="00BA4C46" w:rsidP="004348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65,8</w:t>
            </w:r>
          </w:p>
        </w:tc>
      </w:tr>
      <w:tr w:rsidR="00BA4C46" w:rsidRPr="00947F83" w14:paraId="42B75D66" w14:textId="77777777" w:rsidTr="0010433E">
        <w:trPr>
          <w:trHeight w:val="267"/>
        </w:trPr>
        <w:tc>
          <w:tcPr>
            <w:tcW w:w="426" w:type="dxa"/>
            <w:vMerge/>
          </w:tcPr>
          <w:p w14:paraId="08E8F310" w14:textId="77777777" w:rsidR="00BA4C46" w:rsidRPr="00947F83" w:rsidRDefault="00BA4C46" w:rsidP="00C2117B">
            <w:pPr>
              <w:tabs>
                <w:tab w:val="left" w:pos="34"/>
                <w:tab w:val="left" w:pos="176"/>
              </w:tabs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6BC1751E" w14:textId="77777777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7B6E499" w14:textId="0EAB9A00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3E6CC695" w14:textId="5A140DC7" w:rsidR="00BA4C46" w:rsidRPr="00947F83" w:rsidRDefault="00CA2CF5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E0B057D" w14:textId="3112B2E2" w:rsidR="00BA4C46" w:rsidRPr="00947F83" w:rsidRDefault="00CA2CF5" w:rsidP="00CA2C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746FF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37DE7190" w14:textId="13B95872" w:rsidR="00BA4C46" w:rsidRPr="00947F83" w:rsidRDefault="00CA2CF5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0433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BB7838B" w14:textId="56B75FC4" w:rsidR="00BA4C46" w:rsidRPr="00947F83" w:rsidRDefault="00CA2CF5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10433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7A3E4A5A" w14:textId="172875F6" w:rsidR="00BA4C46" w:rsidRPr="00947F83" w:rsidRDefault="00CA2CF5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="0010433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A4C46" w:rsidRPr="00947F83" w14:paraId="792A824C" w14:textId="77777777" w:rsidTr="00FE6FAD">
        <w:tc>
          <w:tcPr>
            <w:tcW w:w="426" w:type="dxa"/>
            <w:vMerge w:val="restart"/>
          </w:tcPr>
          <w:p w14:paraId="6FBB2E84" w14:textId="77777777" w:rsidR="00BA4C46" w:rsidRPr="00947F83" w:rsidRDefault="00BA4C46" w:rsidP="00C2117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7AF48379" w14:textId="7A61F764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и этическая ответственность, (%)</w:t>
            </w:r>
          </w:p>
        </w:tc>
        <w:tc>
          <w:tcPr>
            <w:tcW w:w="1275" w:type="dxa"/>
          </w:tcPr>
          <w:p w14:paraId="6FA98054" w14:textId="060FC45C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1164AD2D" w14:textId="72C44C21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E544055" w14:textId="539797CE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</w:tcPr>
          <w:p w14:paraId="6134E46E" w14:textId="417F0BE9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08" w:type="dxa"/>
          </w:tcPr>
          <w:p w14:paraId="452C2AD9" w14:textId="3DF038D5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709" w:type="dxa"/>
          </w:tcPr>
          <w:p w14:paraId="4A74AD55" w14:textId="3B734A63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48,8</w:t>
            </w:r>
          </w:p>
        </w:tc>
      </w:tr>
      <w:tr w:rsidR="00BA4C46" w:rsidRPr="00947F83" w14:paraId="0781967C" w14:textId="77777777" w:rsidTr="00FE6FAD">
        <w:tc>
          <w:tcPr>
            <w:tcW w:w="426" w:type="dxa"/>
            <w:vMerge/>
          </w:tcPr>
          <w:p w14:paraId="5E0E9AD3" w14:textId="77777777" w:rsidR="00BA4C46" w:rsidRPr="00947F83" w:rsidRDefault="00BA4C46" w:rsidP="00C2117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1567547" w14:textId="77777777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DE22D3" w14:textId="25ECA4FC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10EAC036" w14:textId="50F9995F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8DC9D01" w14:textId="06DBA91B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14:paraId="627FEA7B" w14:textId="4025DEDB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</w:tcPr>
          <w:p w14:paraId="60535696" w14:textId="33EAC7EE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14:paraId="782D9387" w14:textId="687224BA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44,7</w:t>
            </w:r>
          </w:p>
        </w:tc>
      </w:tr>
      <w:tr w:rsidR="00BA4C46" w:rsidRPr="00947F83" w14:paraId="5C01B34E" w14:textId="77777777" w:rsidTr="00FE6FAD">
        <w:tc>
          <w:tcPr>
            <w:tcW w:w="426" w:type="dxa"/>
            <w:vMerge/>
          </w:tcPr>
          <w:p w14:paraId="550EC2F8" w14:textId="77777777" w:rsidR="00BA4C46" w:rsidRPr="00947F83" w:rsidRDefault="00BA4C46" w:rsidP="00C2117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25A752B" w14:textId="77777777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34DBAA0" w14:textId="6A236828" w:rsidR="00BA4C46" w:rsidRPr="00947F83" w:rsidRDefault="00BA4C46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67FD7B51" w14:textId="681F5B79" w:rsidR="00BA4C46" w:rsidRPr="00947F83" w:rsidRDefault="00B35FFF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270C18C" w14:textId="5A6B3F39" w:rsidR="00BA4C46" w:rsidRPr="00947F83" w:rsidRDefault="00B35FFF" w:rsidP="00B35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</w:tcPr>
          <w:p w14:paraId="3ABDD9A6" w14:textId="7B0A6FAD" w:rsidR="00BA4C46" w:rsidRPr="00947F83" w:rsidRDefault="00B35FFF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8" w:type="dxa"/>
          </w:tcPr>
          <w:p w14:paraId="20537B38" w14:textId="5BBAC08C" w:rsidR="00BA4C46" w:rsidRPr="00947F83" w:rsidRDefault="00B35FFF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14:paraId="3DAAC984" w14:textId="25103D3F" w:rsidR="00BA4C46" w:rsidRPr="00947F83" w:rsidRDefault="00B35FFF" w:rsidP="00C21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57,1</w:t>
            </w:r>
          </w:p>
        </w:tc>
      </w:tr>
      <w:tr w:rsidR="00BA4C46" w:rsidRPr="00947F83" w14:paraId="55CDF20E" w14:textId="77777777" w:rsidTr="00FE6FAD">
        <w:tc>
          <w:tcPr>
            <w:tcW w:w="426" w:type="dxa"/>
            <w:vMerge w:val="restart"/>
          </w:tcPr>
          <w:p w14:paraId="6ED59771" w14:textId="77777777" w:rsidR="00BA4C46" w:rsidRPr="00947F83" w:rsidRDefault="00BA4C46" w:rsidP="00C2117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131FB161" w14:textId="1B5C9E82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Желание и способность к профессиональному совершенствованию, (%)</w:t>
            </w:r>
          </w:p>
        </w:tc>
        <w:tc>
          <w:tcPr>
            <w:tcW w:w="1275" w:type="dxa"/>
          </w:tcPr>
          <w:p w14:paraId="0AA19865" w14:textId="40D37774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41E49C4C" w14:textId="54ACF78C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7A4CE314" w14:textId="77777777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72B05D70" w14:textId="1911E63A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8" w:type="dxa"/>
          </w:tcPr>
          <w:p w14:paraId="72FD9688" w14:textId="25F63B36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709" w:type="dxa"/>
          </w:tcPr>
          <w:p w14:paraId="0584E190" w14:textId="21983568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63,4</w:t>
            </w:r>
          </w:p>
        </w:tc>
      </w:tr>
      <w:tr w:rsidR="00BA4C46" w:rsidRPr="00947F83" w14:paraId="73774552" w14:textId="77777777" w:rsidTr="00FE6FAD">
        <w:tc>
          <w:tcPr>
            <w:tcW w:w="426" w:type="dxa"/>
            <w:vMerge/>
          </w:tcPr>
          <w:p w14:paraId="00CFEFFA" w14:textId="77777777" w:rsidR="00BA4C46" w:rsidRPr="00947F83" w:rsidRDefault="00BA4C46" w:rsidP="00C2117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435F966" w14:textId="77777777" w:rsidR="00BA4C46" w:rsidRPr="00947F83" w:rsidRDefault="00BA4C46" w:rsidP="00C21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ADA501" w14:textId="0B9A6FF1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51A012B2" w14:textId="6745A77A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04FA0FC2" w14:textId="7636E535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083B37D5" w14:textId="1D05B65D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708" w:type="dxa"/>
          </w:tcPr>
          <w:p w14:paraId="62D99C40" w14:textId="024CBFFF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709" w:type="dxa"/>
          </w:tcPr>
          <w:p w14:paraId="514C3417" w14:textId="4F7170E5" w:rsidR="00BA4C46" w:rsidRPr="00947F83" w:rsidRDefault="00BA4C46" w:rsidP="00C2117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BA4C46" w:rsidRPr="00947F83" w14:paraId="5F8DFD00" w14:textId="77777777" w:rsidTr="00FE6FAD">
        <w:tc>
          <w:tcPr>
            <w:tcW w:w="426" w:type="dxa"/>
            <w:vMerge/>
          </w:tcPr>
          <w:p w14:paraId="0C3C971A" w14:textId="77777777" w:rsidR="00BA4C46" w:rsidRPr="00947F83" w:rsidRDefault="00BA4C46" w:rsidP="00BA4C46">
            <w:pPr>
              <w:tabs>
                <w:tab w:val="left" w:pos="34"/>
                <w:tab w:val="left" w:pos="176"/>
              </w:tabs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0B7D8349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223BE4" w14:textId="4F87FC05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616098C1" w14:textId="4168027E" w:rsidR="00BA4C46" w:rsidRPr="00947F83" w:rsidRDefault="00B35FFF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1D118C7" w14:textId="4E347BAE" w:rsidR="00BA4C46" w:rsidRPr="00947F83" w:rsidRDefault="00B35FFF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14:paraId="5DB05D03" w14:textId="0B93B468" w:rsidR="00BA4C46" w:rsidRPr="00947F83" w:rsidRDefault="00B35FFF" w:rsidP="00B35F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746FF"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14:paraId="51ED2A4F" w14:textId="14F8BB32" w:rsidR="00BA4C46" w:rsidRPr="00947F83" w:rsidRDefault="00B35FFF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="002746FF"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7CF9F6" w14:textId="2174627A" w:rsidR="00BA4C46" w:rsidRPr="00947F83" w:rsidRDefault="00B35FFF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A4C46" w:rsidRPr="00947F83" w14:paraId="5055E025" w14:textId="77777777" w:rsidTr="00FE6FAD">
        <w:tc>
          <w:tcPr>
            <w:tcW w:w="426" w:type="dxa"/>
            <w:vMerge w:val="restart"/>
          </w:tcPr>
          <w:p w14:paraId="4E4C8F79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6A28FB75" w14:textId="4B399959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Знание отраслевой специфики, (%)</w:t>
            </w:r>
          </w:p>
        </w:tc>
        <w:tc>
          <w:tcPr>
            <w:tcW w:w="1275" w:type="dxa"/>
          </w:tcPr>
          <w:p w14:paraId="4143A3ED" w14:textId="4716A5FF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5AF48E91" w14:textId="69A63649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14:paraId="730E37D9" w14:textId="54DD6341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09" w:type="dxa"/>
          </w:tcPr>
          <w:p w14:paraId="0381849C" w14:textId="1B19DB65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08" w:type="dxa"/>
          </w:tcPr>
          <w:p w14:paraId="1AC9030E" w14:textId="4DBCCD78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709" w:type="dxa"/>
          </w:tcPr>
          <w:p w14:paraId="2C86F446" w14:textId="50A2F99A" w:rsidR="00BA4C46" w:rsidRPr="00947F83" w:rsidRDefault="00BA4C46" w:rsidP="00BA4C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</w:tc>
      </w:tr>
      <w:tr w:rsidR="00BA4C46" w:rsidRPr="00947F83" w14:paraId="0E2AADE1" w14:textId="77777777" w:rsidTr="00FE6FAD">
        <w:tc>
          <w:tcPr>
            <w:tcW w:w="426" w:type="dxa"/>
            <w:vMerge/>
          </w:tcPr>
          <w:p w14:paraId="58CBEB63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221208D0" w14:textId="3D78354D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3A82BC" w14:textId="4AEAF616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28E8D0DB" w14:textId="174E6AE1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6A12B5E" w14:textId="43BF076D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</w:tcPr>
          <w:p w14:paraId="70096566" w14:textId="0DEC0E8F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708" w:type="dxa"/>
          </w:tcPr>
          <w:p w14:paraId="3383F95C" w14:textId="339026F1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709" w:type="dxa"/>
          </w:tcPr>
          <w:p w14:paraId="69020946" w14:textId="42F201E4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42,1</w:t>
            </w:r>
          </w:p>
        </w:tc>
      </w:tr>
      <w:tr w:rsidR="00BA4C46" w:rsidRPr="00947F83" w14:paraId="07D1D44A" w14:textId="77777777" w:rsidTr="00FE6FAD">
        <w:tc>
          <w:tcPr>
            <w:tcW w:w="426" w:type="dxa"/>
            <w:vMerge/>
          </w:tcPr>
          <w:p w14:paraId="58D8CE89" w14:textId="77777777" w:rsidR="00BA4C46" w:rsidRPr="00947F83" w:rsidRDefault="00BA4C46" w:rsidP="00BA4C46">
            <w:pPr>
              <w:tabs>
                <w:tab w:val="left" w:pos="34"/>
                <w:tab w:val="left" w:pos="176"/>
              </w:tabs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0784B05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E2ABD8" w14:textId="52086FB4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1FE7840B" w14:textId="55096F70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FC1562B" w14:textId="6604FC1E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07135DA2" w14:textId="3301F901" w:rsidR="00BA4C46" w:rsidRPr="00947F83" w:rsidRDefault="00B35FFF" w:rsidP="00B35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CFBB133" w14:textId="22AE1A67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2EC99E7C" w14:textId="50C72845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A4C46" w:rsidRPr="00947F83" w14:paraId="5D939674" w14:textId="77777777" w:rsidTr="00FE6FAD">
        <w:tc>
          <w:tcPr>
            <w:tcW w:w="426" w:type="dxa"/>
            <w:vMerge w:val="restart"/>
          </w:tcPr>
          <w:p w14:paraId="165D5659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05C5ED56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иностранными языками, (%)</w:t>
            </w:r>
          </w:p>
          <w:p w14:paraId="15C6645C" w14:textId="6E9A1AB3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7D01B82" w14:textId="6C25403A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7704D098" w14:textId="298E7104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709" w:type="dxa"/>
          </w:tcPr>
          <w:p w14:paraId="0EC359BF" w14:textId="26BA6AF2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709" w:type="dxa"/>
          </w:tcPr>
          <w:p w14:paraId="7756B80B" w14:textId="3005C3BB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08" w:type="dxa"/>
          </w:tcPr>
          <w:p w14:paraId="54DF7F06" w14:textId="68A69DE9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709" w:type="dxa"/>
          </w:tcPr>
          <w:p w14:paraId="1D18DAEE" w14:textId="6E93BD03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</w:tr>
      <w:tr w:rsidR="00BA4C46" w:rsidRPr="00947F83" w14:paraId="217B7942" w14:textId="77777777" w:rsidTr="00FE6FAD">
        <w:trPr>
          <w:trHeight w:val="248"/>
        </w:trPr>
        <w:tc>
          <w:tcPr>
            <w:tcW w:w="426" w:type="dxa"/>
            <w:vMerge/>
          </w:tcPr>
          <w:p w14:paraId="01FFD09D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4DF2BCCC" w14:textId="0A915DBE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DE2D9" w14:textId="6C1DF265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</w:tcPr>
          <w:p w14:paraId="7441CCEE" w14:textId="34C70165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1B5FA9BE" w14:textId="21F7E846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</w:tcPr>
          <w:p w14:paraId="3FFFAB6D" w14:textId="0585252B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708" w:type="dxa"/>
          </w:tcPr>
          <w:p w14:paraId="4E60406D" w14:textId="4C52527E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709" w:type="dxa"/>
          </w:tcPr>
          <w:p w14:paraId="5D94688B" w14:textId="4B888E4D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21,1</w:t>
            </w:r>
          </w:p>
        </w:tc>
      </w:tr>
      <w:tr w:rsidR="00BA4C46" w:rsidRPr="00947F83" w14:paraId="5C2B0B98" w14:textId="77777777" w:rsidTr="00FE6FAD">
        <w:trPr>
          <w:trHeight w:val="248"/>
        </w:trPr>
        <w:tc>
          <w:tcPr>
            <w:tcW w:w="426" w:type="dxa"/>
            <w:vMerge/>
          </w:tcPr>
          <w:p w14:paraId="2EB2CAE7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1C1ECA19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3BF42D" w14:textId="5161FEA0" w:rsidR="00BA4C46" w:rsidRPr="00947F83" w:rsidRDefault="00CA2CF5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</w:tcPr>
          <w:p w14:paraId="6B134D0B" w14:textId="23D1ED8B" w:rsidR="00BA4C46" w:rsidRPr="00947F83" w:rsidRDefault="005B1DC4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E7F9202" w14:textId="309CAE37" w:rsidR="00BA4C46" w:rsidRPr="00947F83" w:rsidRDefault="00B35FFF" w:rsidP="00B35FF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F115009" w14:textId="382577BA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6384608" w14:textId="0A94FDFA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27E375CD" w14:textId="7FCF9696" w:rsidR="00BA4C46" w:rsidRPr="00947F83" w:rsidRDefault="00B35FFF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F6120E"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</w:tr>
      <w:tr w:rsidR="00BA4C46" w:rsidRPr="00947F83" w14:paraId="6C95C2A0" w14:textId="77777777" w:rsidTr="00FE6FAD">
        <w:tc>
          <w:tcPr>
            <w:tcW w:w="426" w:type="dxa"/>
            <w:vMerge w:val="restart"/>
          </w:tcPr>
          <w:p w14:paraId="18E7ADDF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 w:val="restart"/>
          </w:tcPr>
          <w:p w14:paraId="0B061623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Среднее значение</w:t>
            </w:r>
          </w:p>
        </w:tc>
        <w:tc>
          <w:tcPr>
            <w:tcW w:w="1275" w:type="dxa"/>
          </w:tcPr>
          <w:p w14:paraId="639E8F74" w14:textId="21DA5BA7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709" w:type="dxa"/>
          </w:tcPr>
          <w:p w14:paraId="038BF331" w14:textId="5FACF0D3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14:paraId="2AFD544D" w14:textId="2CA57F14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14:paraId="5397DBF9" w14:textId="48F261F4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708" w:type="dxa"/>
          </w:tcPr>
          <w:p w14:paraId="03DEBCAC" w14:textId="30E5A2CB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09" w:type="dxa"/>
          </w:tcPr>
          <w:p w14:paraId="12F8C477" w14:textId="2686FE9E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</w:tr>
      <w:tr w:rsidR="00BA4C46" w:rsidRPr="00947F83" w14:paraId="6825131F" w14:textId="77777777" w:rsidTr="00AF0440">
        <w:tc>
          <w:tcPr>
            <w:tcW w:w="426" w:type="dxa"/>
            <w:vMerge/>
          </w:tcPr>
          <w:p w14:paraId="3E30E752" w14:textId="77777777" w:rsidR="00BA4C46" w:rsidRPr="00947F83" w:rsidRDefault="00BA4C46" w:rsidP="00BA4C46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75271C0A" w14:textId="77777777" w:rsidR="00BA4C46" w:rsidRPr="00947F83" w:rsidRDefault="00BA4C46" w:rsidP="00BA4C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86B9102" w14:textId="50FACE17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A6F0C9" w14:textId="089FC963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C7040FD" w14:textId="3E5C605B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79E7F3" w14:textId="1324C435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4C43E66" w14:textId="21FB399B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9AC930" w14:textId="06135B32" w:rsidR="00BA4C46" w:rsidRPr="00947F83" w:rsidRDefault="00BA4C46" w:rsidP="00BA4C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44,4</w:t>
            </w:r>
          </w:p>
        </w:tc>
      </w:tr>
      <w:tr w:rsidR="00AF0440" w:rsidRPr="00947F83" w14:paraId="3E3DD321" w14:textId="77777777" w:rsidTr="00540051">
        <w:tc>
          <w:tcPr>
            <w:tcW w:w="426" w:type="dxa"/>
            <w:vMerge/>
          </w:tcPr>
          <w:p w14:paraId="71A3DA11" w14:textId="77777777" w:rsidR="00AF0440" w:rsidRPr="00947F83" w:rsidRDefault="00AF0440" w:rsidP="00AF0440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14:paraId="35F1B5FD" w14:textId="77777777" w:rsidR="00AF0440" w:rsidRPr="00947F83" w:rsidRDefault="00AF0440" w:rsidP="00AF04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4DF6F79" w14:textId="16748262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3026" w14:textId="4792B44E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0EAD" w14:textId="2FA9FA93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7D9C4" w14:textId="4C6F56C3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12,1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A02A7" w14:textId="1DDDFF8B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A152" w14:textId="5C4EF5AE" w:rsidR="00AF0440" w:rsidRPr="00947F83" w:rsidRDefault="00AF0440" w:rsidP="00AF04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51,8</w:t>
            </w:r>
          </w:p>
        </w:tc>
      </w:tr>
      <w:tr w:rsidR="00540051" w:rsidRPr="00947F83" w14:paraId="7455CF31" w14:textId="77777777" w:rsidTr="00540051">
        <w:tc>
          <w:tcPr>
            <w:tcW w:w="426" w:type="dxa"/>
          </w:tcPr>
          <w:p w14:paraId="42931632" w14:textId="77777777" w:rsidR="00540051" w:rsidRPr="00947F83" w:rsidRDefault="00540051" w:rsidP="00540051">
            <w:pPr>
              <w:tabs>
                <w:tab w:val="left" w:pos="34"/>
                <w:tab w:val="left" w:pos="176"/>
              </w:tabs>
              <w:ind w:left="14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C75FF9" w14:textId="0C1CEEE5" w:rsidR="00540051" w:rsidRPr="00947F83" w:rsidRDefault="00540051" w:rsidP="005400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среднем за период 2023-2026 </w:t>
            </w:r>
            <w:proofErr w:type="spellStart"/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bookmarkStart w:id="1" w:name="_GoBack"/>
            <w:bookmarkEnd w:id="1"/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339" w14:textId="574A8714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2023-2026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BB49" w14:textId="3C2A4315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AC799" w14:textId="531CB505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7F79A" w14:textId="457E8B20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7934" w14:textId="77109E9F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34,9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0AAD0" w14:textId="71F1F0F6" w:rsidR="00540051" w:rsidRPr="00947F83" w:rsidRDefault="00540051" w:rsidP="005400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7F83">
              <w:rPr>
                <w:rFonts w:ascii="Times New Roman" w:hAnsi="Times New Roman" w:cs="Times New Roman"/>
                <w:color w:val="000000"/>
              </w:rPr>
              <w:t>48,2</w:t>
            </w:r>
          </w:p>
        </w:tc>
      </w:tr>
    </w:tbl>
    <w:p w14:paraId="48585335" w14:textId="77777777" w:rsidR="000A0CAD" w:rsidRPr="000A0CAD" w:rsidRDefault="000A0CAD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7D056C" w14:textId="324230B1" w:rsidR="000A0CAD" w:rsidRPr="009E0D43" w:rsidRDefault="000A0CAD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D43">
        <w:rPr>
          <w:rFonts w:ascii="Times New Roman" w:eastAsia="Calibri" w:hAnsi="Times New Roman" w:cs="Times New Roman"/>
          <w:sz w:val="28"/>
          <w:szCs w:val="28"/>
        </w:rPr>
        <w:t>В среднем по совокупности из 8-ми профессионально значимых навыков и компетенций выпускников</w:t>
      </w:r>
      <w:r w:rsidR="009E0D43" w:rsidRPr="009E0D43">
        <w:rPr>
          <w:rFonts w:ascii="Times New Roman" w:eastAsia="Calibri" w:hAnsi="Times New Roman" w:cs="Times New Roman"/>
          <w:sz w:val="28"/>
          <w:szCs w:val="28"/>
        </w:rPr>
        <w:t xml:space="preserve"> ЗКАТУ имени </w:t>
      </w:r>
      <w:proofErr w:type="spellStart"/>
      <w:r w:rsidR="009E0D43" w:rsidRPr="009E0D43">
        <w:rPr>
          <w:rFonts w:ascii="Times New Roman" w:eastAsia="Calibri" w:hAnsi="Times New Roman" w:cs="Times New Roman"/>
          <w:sz w:val="28"/>
          <w:szCs w:val="28"/>
        </w:rPr>
        <w:t>Жангир</w:t>
      </w:r>
      <w:proofErr w:type="spellEnd"/>
      <w:r w:rsidR="009E0D43" w:rsidRPr="009E0D43">
        <w:rPr>
          <w:rFonts w:ascii="Times New Roman" w:eastAsia="Calibri" w:hAnsi="Times New Roman" w:cs="Times New Roman"/>
          <w:sz w:val="28"/>
          <w:szCs w:val="28"/>
        </w:rPr>
        <w:t xml:space="preserve"> хана</w:t>
      </w:r>
      <w:r w:rsidRPr="009E0D43">
        <w:rPr>
          <w:rFonts w:ascii="Times New Roman" w:eastAsia="Calibri" w:hAnsi="Times New Roman" w:cs="Times New Roman"/>
          <w:sz w:val="28"/>
          <w:szCs w:val="28"/>
        </w:rPr>
        <w:t xml:space="preserve"> оценку 4 и 5 баллов поставили </w:t>
      </w:r>
      <w:r w:rsidR="009E0D43" w:rsidRPr="009E0D43">
        <w:rPr>
          <w:rFonts w:ascii="Times New Roman" w:eastAsia="Calibri" w:hAnsi="Times New Roman" w:cs="Times New Roman"/>
          <w:sz w:val="28"/>
          <w:szCs w:val="28"/>
        </w:rPr>
        <w:t xml:space="preserve">более </w:t>
      </w:r>
      <w:r w:rsidRPr="009E0D43">
        <w:rPr>
          <w:rFonts w:ascii="Times New Roman" w:eastAsia="Calibri" w:hAnsi="Times New Roman" w:cs="Times New Roman"/>
          <w:sz w:val="28"/>
          <w:szCs w:val="28"/>
        </w:rPr>
        <w:t>8</w:t>
      </w:r>
      <w:r w:rsidR="00947F83">
        <w:rPr>
          <w:rFonts w:ascii="Times New Roman" w:eastAsia="Calibri" w:hAnsi="Times New Roman" w:cs="Times New Roman"/>
          <w:sz w:val="28"/>
          <w:szCs w:val="28"/>
        </w:rPr>
        <w:t>3,1</w:t>
      </w:r>
      <w:r w:rsidRPr="009E0D43">
        <w:rPr>
          <w:rFonts w:ascii="Times New Roman" w:eastAsia="Calibri" w:hAnsi="Times New Roman" w:cs="Times New Roman"/>
          <w:sz w:val="28"/>
          <w:szCs w:val="28"/>
        </w:rPr>
        <w:t xml:space="preserve"> % работодателей. </w:t>
      </w:r>
      <w:r w:rsidR="00A73ECF">
        <w:rPr>
          <w:rFonts w:ascii="Times New Roman" w:eastAsia="Calibri" w:hAnsi="Times New Roman" w:cs="Times New Roman"/>
          <w:sz w:val="28"/>
          <w:szCs w:val="28"/>
        </w:rPr>
        <w:t xml:space="preserve">В сравнении с прошлым учебным годом оценка </w:t>
      </w:r>
      <w:r w:rsidR="00A73ECF" w:rsidRPr="000A0CAD">
        <w:rPr>
          <w:rFonts w:ascii="Times New Roman" w:eastAsia="Calibri" w:hAnsi="Times New Roman" w:cs="Times New Roman"/>
          <w:sz w:val="28"/>
          <w:szCs w:val="28"/>
        </w:rPr>
        <w:t>уровня профессионально значимых навыков и компетенций выпускников</w:t>
      </w:r>
      <w:r w:rsidR="00A73ECF">
        <w:rPr>
          <w:rFonts w:ascii="Times New Roman" w:eastAsia="Calibri" w:hAnsi="Times New Roman" w:cs="Times New Roman"/>
          <w:sz w:val="28"/>
          <w:szCs w:val="28"/>
        </w:rPr>
        <w:t xml:space="preserve"> находится на </w:t>
      </w:r>
      <w:r w:rsidR="00960A4F">
        <w:rPr>
          <w:rFonts w:ascii="Times New Roman" w:eastAsia="Calibri" w:hAnsi="Times New Roman" w:cs="Times New Roman"/>
          <w:sz w:val="28"/>
          <w:szCs w:val="28"/>
        </w:rPr>
        <w:t>одном уровне.</w:t>
      </w:r>
      <w:r w:rsidR="004B4718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A45F305" w14:textId="77777777" w:rsidR="000A0CAD" w:rsidRPr="000A0CAD" w:rsidRDefault="000A0CAD" w:rsidP="000A0CAD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Среди основных достоинств, которыми обладают выпускники, работодатели отметили следующие: (табл.3)</w:t>
      </w:r>
    </w:p>
    <w:p w14:paraId="68891182" w14:textId="5210C291" w:rsidR="000A0CAD" w:rsidRPr="000A0CAD" w:rsidRDefault="000A0CAD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Таблица 3- Основные достоинства в подготовке выпускников университета, </w:t>
      </w:r>
      <w:r w:rsidR="004B4718">
        <w:rPr>
          <w:rFonts w:ascii="Times New Roman" w:eastAsia="Calibri" w:hAnsi="Times New Roman" w:cs="Times New Roman"/>
          <w:sz w:val="28"/>
          <w:szCs w:val="28"/>
        </w:rPr>
        <w:t>о</w:t>
      </w:r>
      <w:r w:rsidRPr="000A0CAD">
        <w:rPr>
          <w:rFonts w:ascii="Times New Roman" w:eastAsia="Calibri" w:hAnsi="Times New Roman" w:cs="Times New Roman"/>
          <w:sz w:val="28"/>
          <w:szCs w:val="28"/>
        </w:rPr>
        <w:t>тмеченные работодателями</w:t>
      </w:r>
      <w:r w:rsidR="004B471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D718A75" w14:textId="77777777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6075"/>
        <w:gridCol w:w="985"/>
        <w:gridCol w:w="1021"/>
        <w:gridCol w:w="942"/>
      </w:tblGrid>
      <w:tr w:rsidR="00947F83" w:rsidRPr="00014F0A" w14:paraId="2F778D20" w14:textId="6EC49BBB" w:rsidTr="001C6C2E">
        <w:trPr>
          <w:trHeight w:val="402"/>
          <w:jc w:val="center"/>
        </w:trPr>
        <w:tc>
          <w:tcPr>
            <w:tcW w:w="548" w:type="dxa"/>
            <w:vMerge w:val="restart"/>
          </w:tcPr>
          <w:p w14:paraId="64021462" w14:textId="77777777" w:rsidR="00947F83" w:rsidRPr="004B4718" w:rsidRDefault="00947F83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_Hlk195349251"/>
          </w:p>
          <w:p w14:paraId="03269512" w14:textId="4FD2C5FB" w:rsidR="00947F83" w:rsidRPr="004B4718" w:rsidRDefault="00947F83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5" w:type="dxa"/>
            <w:vMerge w:val="restart"/>
          </w:tcPr>
          <w:p w14:paraId="4D76ED7A" w14:textId="3A484FB5" w:rsidR="00947F83" w:rsidRPr="004B4718" w:rsidRDefault="00947F83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3902682" w14:textId="7767355B" w:rsidR="00947F83" w:rsidRPr="004B4718" w:rsidRDefault="00947F83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948" w:type="dxa"/>
            <w:gridSpan w:val="3"/>
            <w:hideMark/>
          </w:tcPr>
          <w:p w14:paraId="0797391E" w14:textId="17FE96CF" w:rsidR="00947F83" w:rsidRPr="004B4718" w:rsidRDefault="00947F83" w:rsidP="000A0CA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47F83" w:rsidRPr="00014F0A" w14:paraId="76D9C0AB" w14:textId="4F76E1D4" w:rsidTr="00CC2B67">
        <w:trPr>
          <w:trHeight w:val="309"/>
          <w:jc w:val="center"/>
        </w:trPr>
        <w:tc>
          <w:tcPr>
            <w:tcW w:w="548" w:type="dxa"/>
            <w:vMerge/>
          </w:tcPr>
          <w:p w14:paraId="57A8668D" w14:textId="77777777" w:rsidR="00947F83" w:rsidRPr="004B4718" w:rsidRDefault="00947F83" w:rsidP="00C42FB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Merge/>
            <w:vAlign w:val="center"/>
          </w:tcPr>
          <w:p w14:paraId="186DE463" w14:textId="7A317D7F" w:rsidR="00947F83" w:rsidRPr="004B4718" w:rsidRDefault="00947F83" w:rsidP="00C42FB7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</w:tcPr>
          <w:p w14:paraId="16A1FE17" w14:textId="0CB30DC5" w:rsidR="00947F83" w:rsidRPr="004B4718" w:rsidRDefault="00947F83" w:rsidP="00C42F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14:paraId="4ADF62AF" w14:textId="0B9F2368" w:rsidR="00947F83" w:rsidRPr="004B4718" w:rsidRDefault="00947F83" w:rsidP="00C42F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47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14:paraId="1EC2691F" w14:textId="4EAF48A7" w:rsidR="00947F83" w:rsidRPr="004B4718" w:rsidRDefault="00947F83" w:rsidP="00C42FB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947F83" w:rsidRPr="00014F0A" w14:paraId="6DE5D2A6" w14:textId="23477B58" w:rsidTr="00CC2B67">
        <w:trPr>
          <w:trHeight w:val="281"/>
          <w:jc w:val="center"/>
        </w:trPr>
        <w:tc>
          <w:tcPr>
            <w:tcW w:w="548" w:type="dxa"/>
          </w:tcPr>
          <w:p w14:paraId="4382AD39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1AC14BF2" w14:textId="41129DCB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Высокий уровень теоретических знаний </w:t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85" w:type="dxa"/>
          </w:tcPr>
          <w:p w14:paraId="35B7569F" w14:textId="1CCA3CCC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34</w:t>
            </w:r>
            <w:r w:rsidR="00CC2B67">
              <w:t>,</w:t>
            </w:r>
            <w:r w:rsidRPr="00BB17BF">
              <w:t>1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048B4514" w14:textId="379767CC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9179" w14:textId="75BA2946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947F83" w:rsidRPr="00014F0A" w14:paraId="30FD664E" w14:textId="090092C5" w:rsidTr="00CC2B67">
        <w:trPr>
          <w:trHeight w:val="309"/>
          <w:jc w:val="center"/>
        </w:trPr>
        <w:tc>
          <w:tcPr>
            <w:tcW w:w="548" w:type="dxa"/>
          </w:tcPr>
          <w:p w14:paraId="2EDDE0D7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6680BF37" w14:textId="349F7403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Высокий уровень практической подготовки</w:t>
            </w:r>
          </w:p>
        </w:tc>
        <w:tc>
          <w:tcPr>
            <w:tcW w:w="985" w:type="dxa"/>
          </w:tcPr>
          <w:p w14:paraId="74349CC2" w14:textId="12FABB7F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9</w:t>
            </w:r>
            <w:r w:rsidR="00CC2B67">
              <w:t>,</w:t>
            </w:r>
            <w:r w:rsidRPr="00BB17BF">
              <w:t>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16EC161" w14:textId="26B7E960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1CD" w14:textId="64630157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17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947F83" w:rsidRPr="00014F0A" w14:paraId="0B61816D" w14:textId="2B4E1531" w:rsidTr="00CC2B67">
        <w:trPr>
          <w:trHeight w:val="309"/>
          <w:jc w:val="center"/>
        </w:trPr>
        <w:tc>
          <w:tcPr>
            <w:tcW w:w="548" w:type="dxa"/>
          </w:tcPr>
          <w:p w14:paraId="5458369E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573420AA" w14:textId="1047B41B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Владение современными методами и технологиями деятельности</w:t>
            </w:r>
          </w:p>
        </w:tc>
        <w:tc>
          <w:tcPr>
            <w:tcW w:w="985" w:type="dxa"/>
          </w:tcPr>
          <w:p w14:paraId="05D60EBA" w14:textId="32E61FE2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12</w:t>
            </w:r>
            <w:r w:rsidR="00CC2B67">
              <w:t>,</w:t>
            </w:r>
            <w:r w:rsidRPr="00BB17BF"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7FFF976F" w14:textId="5BD35110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CC0B" w14:textId="7614828A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21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4</w:t>
            </w:r>
          </w:p>
        </w:tc>
      </w:tr>
      <w:tr w:rsidR="00947F83" w:rsidRPr="00014F0A" w14:paraId="0235A2FF" w14:textId="4093BAA2" w:rsidTr="00CC2B67">
        <w:trPr>
          <w:trHeight w:val="309"/>
          <w:jc w:val="center"/>
        </w:trPr>
        <w:tc>
          <w:tcPr>
            <w:tcW w:w="548" w:type="dxa"/>
          </w:tcPr>
          <w:p w14:paraId="18DF234E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435A271A" w14:textId="54FE24B6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Сформированные основы профессионализма выпускников</w:t>
            </w:r>
          </w:p>
        </w:tc>
        <w:tc>
          <w:tcPr>
            <w:tcW w:w="985" w:type="dxa"/>
          </w:tcPr>
          <w:p w14:paraId="749ADA06" w14:textId="62C8B08E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7</w:t>
            </w:r>
            <w:r w:rsidR="00CC2B67">
              <w:t>,</w:t>
            </w:r>
            <w:r w:rsidRPr="00BB17BF">
              <w:t>3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73AB0041" w14:textId="18F41899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B9D68" w14:textId="4D804586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947F83" w:rsidRPr="00014F0A" w14:paraId="386BE57C" w14:textId="0182A6B5" w:rsidTr="00CC2B67">
        <w:trPr>
          <w:trHeight w:val="309"/>
          <w:jc w:val="center"/>
        </w:trPr>
        <w:tc>
          <w:tcPr>
            <w:tcW w:w="548" w:type="dxa"/>
          </w:tcPr>
          <w:p w14:paraId="6485EFC6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4BCC847A" w14:textId="023C4E4A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Готовность выпускников к быстрому реагированию в нестандартных ситуациях </w:t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85" w:type="dxa"/>
          </w:tcPr>
          <w:p w14:paraId="00030B99" w14:textId="12ABC019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4</w:t>
            </w:r>
            <w:r w:rsidR="00CC2B67">
              <w:t>,</w:t>
            </w:r>
            <w:r w:rsidRPr="00BB17BF"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0FE0A6CE" w14:textId="41CCE0E1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0E0D" w14:textId="2E9D769A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947F83" w:rsidRPr="00014F0A" w14:paraId="1FA7CB05" w14:textId="5D21C736" w:rsidTr="00CC2B67">
        <w:trPr>
          <w:trHeight w:val="309"/>
          <w:jc w:val="center"/>
        </w:trPr>
        <w:tc>
          <w:tcPr>
            <w:tcW w:w="548" w:type="dxa"/>
          </w:tcPr>
          <w:p w14:paraId="545DE65E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315B9045" w14:textId="1F7D3B27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Высокий уровень производственной дисциплины</w:t>
            </w:r>
          </w:p>
        </w:tc>
        <w:tc>
          <w:tcPr>
            <w:tcW w:w="985" w:type="dxa"/>
          </w:tcPr>
          <w:p w14:paraId="20BA8507" w14:textId="42E665BF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0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2E8E2ED7" w14:textId="7CCCE163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5AB0" w14:textId="0E0B5EF2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947F83" w:rsidRPr="00014F0A" w14:paraId="4A85B688" w14:textId="1A780208" w:rsidTr="00CC2B67">
        <w:trPr>
          <w:trHeight w:val="396"/>
          <w:jc w:val="center"/>
        </w:trPr>
        <w:tc>
          <w:tcPr>
            <w:tcW w:w="548" w:type="dxa"/>
          </w:tcPr>
          <w:p w14:paraId="6E6590A4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24CF27F6" w14:textId="3F30CAB9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Желание выпускников работать </w:t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85" w:type="dxa"/>
          </w:tcPr>
          <w:p w14:paraId="1792E747" w14:textId="17F49A5D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12</w:t>
            </w:r>
            <w:r w:rsidR="00CC2B67">
              <w:t>,</w:t>
            </w:r>
            <w:r w:rsidRPr="00BB17BF">
              <w:t>2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3A3CD35F" w14:textId="1BE21C6C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BC8F" w14:textId="6290B1C9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947F83" w:rsidRPr="00014F0A" w14:paraId="63C5BBE8" w14:textId="633870A5" w:rsidTr="00CC2B67">
        <w:trPr>
          <w:trHeight w:val="300"/>
          <w:jc w:val="center"/>
        </w:trPr>
        <w:tc>
          <w:tcPr>
            <w:tcW w:w="548" w:type="dxa"/>
          </w:tcPr>
          <w:p w14:paraId="24AB8D34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06B86324" w14:textId="496AE3A2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Способность выпускников к саморазвитию и самообразованию</w:t>
            </w:r>
          </w:p>
        </w:tc>
        <w:tc>
          <w:tcPr>
            <w:tcW w:w="985" w:type="dxa"/>
          </w:tcPr>
          <w:p w14:paraId="3DD62F44" w14:textId="3480E852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9</w:t>
            </w:r>
            <w:r w:rsidR="00CC2B67">
              <w:t>,</w:t>
            </w:r>
            <w:r w:rsidRPr="00BB17BF">
              <w:t>8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6AC0067C" w14:textId="7E467AFA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65AB6" w14:textId="23E9CC2B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3</w:t>
            </w:r>
          </w:p>
        </w:tc>
      </w:tr>
      <w:tr w:rsidR="00947F83" w:rsidRPr="00014F0A" w14:paraId="741D57FA" w14:textId="3112B9C1" w:rsidTr="00CC2B67">
        <w:trPr>
          <w:trHeight w:val="300"/>
          <w:jc w:val="center"/>
        </w:trPr>
        <w:tc>
          <w:tcPr>
            <w:tcW w:w="548" w:type="dxa"/>
          </w:tcPr>
          <w:p w14:paraId="23196B28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33C68C99" w14:textId="35F62C6B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Владение коммуникативными навыками </w:t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85" w:type="dxa"/>
          </w:tcPr>
          <w:p w14:paraId="1E331FA7" w14:textId="29D19E5A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4</w:t>
            </w:r>
            <w:r w:rsidR="00CC2B67">
              <w:t>,</w:t>
            </w:r>
            <w:r w:rsidRPr="00BB17BF"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630C90D6" w14:textId="4BA550D3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FF73" w14:textId="4D1FF1B1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</w:t>
            </w:r>
          </w:p>
        </w:tc>
      </w:tr>
      <w:tr w:rsidR="00947F83" w:rsidRPr="00014F0A" w14:paraId="6B186A3A" w14:textId="0E90AC8E" w:rsidTr="00CC2B67">
        <w:trPr>
          <w:trHeight w:val="300"/>
          <w:jc w:val="center"/>
        </w:trPr>
        <w:tc>
          <w:tcPr>
            <w:tcW w:w="548" w:type="dxa"/>
          </w:tcPr>
          <w:p w14:paraId="611D958A" w14:textId="77777777" w:rsidR="00947F83" w:rsidRPr="004E0B39" w:rsidRDefault="00947F83" w:rsidP="00947F83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75" w:type="dxa"/>
            <w:vAlign w:val="center"/>
          </w:tcPr>
          <w:p w14:paraId="24C503CA" w14:textId="21309DAC" w:rsidR="00947F83" w:rsidRPr="00014F0A" w:rsidRDefault="00947F83" w:rsidP="00947F8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985" w:type="dxa"/>
          </w:tcPr>
          <w:p w14:paraId="26F8FFA6" w14:textId="55612910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7BF">
              <w:t>4</w:t>
            </w:r>
            <w:r w:rsidR="00CC2B67">
              <w:t>,</w:t>
            </w:r>
            <w:r>
              <w:t>9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14:paraId="352F1A80" w14:textId="04C43CF1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4F0A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8BE4" w14:textId="40C70517" w:rsidR="00947F83" w:rsidRPr="00014F0A" w:rsidRDefault="00947F83" w:rsidP="00947F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CC2B67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</w:tr>
    </w:tbl>
    <w:bookmarkEnd w:id="2"/>
    <w:p w14:paraId="406ECA81" w14:textId="42534A43" w:rsidR="006F14BC" w:rsidRDefault="00C263B5" w:rsidP="00C263B5">
      <w:pPr>
        <w:tabs>
          <w:tab w:val="left" w:pos="211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1054CC7A" w14:textId="09BBC227" w:rsidR="00C263B5" w:rsidRDefault="00F741F7" w:rsidP="00E9312B">
      <w:pPr>
        <w:tabs>
          <w:tab w:val="left" w:pos="2115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313FEAE" wp14:editId="6611053E">
            <wp:extent cx="5940425" cy="5487035"/>
            <wp:effectExtent l="0" t="0" r="3175" b="1841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60A2759B-5890-444A-874A-FE73006153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9F373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020DBCF" w14:textId="1CD9DD63" w:rsidR="00C263B5" w:rsidRDefault="00C263B5" w:rsidP="00C263B5">
      <w:pPr>
        <w:tabs>
          <w:tab w:val="left" w:pos="211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08AAFD" w14:textId="77777777" w:rsidR="001C6C2E" w:rsidRDefault="001C6C2E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300D8E" w14:textId="32BB216A" w:rsidR="006F14BC" w:rsidRDefault="00174F03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Работодатели отмечают снижение уровня теоретических знаний и увеличение уровня практической подготовки.</w:t>
      </w:r>
    </w:p>
    <w:p w14:paraId="31DC1B94" w14:textId="0468ED23" w:rsidR="000A0CAD" w:rsidRDefault="000A0CAD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Основными недостатками в подготовке выпускников университета, по мнению работодателей, являются: (табл.4)</w:t>
      </w:r>
    </w:p>
    <w:p w14:paraId="1CBAF764" w14:textId="77777777" w:rsidR="00E9312B" w:rsidRDefault="00E9312B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08315" w14:textId="18A212E1" w:rsidR="00174F03" w:rsidRPr="000A0CAD" w:rsidRDefault="00174F03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Таблица 4 – Основные недостатки в подготовке выпускников </w:t>
      </w:r>
      <w:proofErr w:type="gramStart"/>
      <w:r w:rsidRPr="000A0CAD">
        <w:rPr>
          <w:rFonts w:ascii="Times New Roman" w:eastAsia="Calibri" w:hAnsi="Times New Roman" w:cs="Times New Roman"/>
          <w:sz w:val="28"/>
          <w:szCs w:val="28"/>
        </w:rPr>
        <w:t>университета</w:t>
      </w:r>
      <w:r w:rsidR="009F33D4">
        <w:rPr>
          <w:rFonts w:ascii="Times New Roman" w:eastAsia="Calibri" w:hAnsi="Times New Roman" w:cs="Times New Roman"/>
          <w:sz w:val="28"/>
          <w:szCs w:val="28"/>
        </w:rPr>
        <w:t xml:space="preserve">  (</w:t>
      </w:r>
      <w:proofErr w:type="gramEnd"/>
      <w:r w:rsidR="009F33D4">
        <w:rPr>
          <w:rFonts w:ascii="Times New Roman" w:eastAsia="Calibri" w:hAnsi="Times New Roman" w:cs="Times New Roman"/>
          <w:sz w:val="28"/>
          <w:szCs w:val="28"/>
        </w:rPr>
        <w:t>%).</w:t>
      </w:r>
    </w:p>
    <w:p w14:paraId="58F478CB" w14:textId="57626572" w:rsidR="00174F03" w:rsidRDefault="00174F03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3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663"/>
        <w:gridCol w:w="1134"/>
        <w:gridCol w:w="986"/>
        <w:gridCol w:w="986"/>
      </w:tblGrid>
      <w:tr w:rsidR="001E3451" w:rsidRPr="00174F03" w14:paraId="77E8457E" w14:textId="351472C6" w:rsidTr="001E3451">
        <w:trPr>
          <w:trHeight w:val="402"/>
          <w:jc w:val="center"/>
        </w:trPr>
        <w:tc>
          <w:tcPr>
            <w:tcW w:w="562" w:type="dxa"/>
            <w:vMerge w:val="restart"/>
          </w:tcPr>
          <w:p w14:paraId="6C9F3CF6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3" w:name="_Hlk195363332"/>
          </w:p>
          <w:p w14:paraId="33F292B8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</w:tcPr>
          <w:p w14:paraId="7BF35F4D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29C1199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3106" w:type="dxa"/>
            <w:gridSpan w:val="3"/>
            <w:hideMark/>
          </w:tcPr>
          <w:p w14:paraId="6C83DD69" w14:textId="47DFF33E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1E3451" w:rsidRPr="00174F03" w14:paraId="17A27ED0" w14:textId="19D1E9ED" w:rsidTr="001E3451">
        <w:trPr>
          <w:trHeight w:val="309"/>
          <w:jc w:val="center"/>
        </w:trPr>
        <w:tc>
          <w:tcPr>
            <w:tcW w:w="562" w:type="dxa"/>
            <w:vMerge/>
          </w:tcPr>
          <w:p w14:paraId="24BEF560" w14:textId="77777777" w:rsidR="001E3451" w:rsidRPr="00174F03" w:rsidRDefault="001E3451" w:rsidP="001C6C2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Merge/>
            <w:vAlign w:val="center"/>
          </w:tcPr>
          <w:p w14:paraId="4CD82E6E" w14:textId="77777777" w:rsidR="001E3451" w:rsidRPr="00174F03" w:rsidRDefault="001E3451" w:rsidP="001C6C2E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7A018A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986" w:type="dxa"/>
          </w:tcPr>
          <w:p w14:paraId="0F99BADE" w14:textId="77777777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2024-2025</w:t>
            </w:r>
          </w:p>
        </w:tc>
        <w:tc>
          <w:tcPr>
            <w:tcW w:w="986" w:type="dxa"/>
          </w:tcPr>
          <w:p w14:paraId="2507E86A" w14:textId="19C64EE9" w:rsidR="001E3451" w:rsidRPr="00174F03" w:rsidRDefault="001E3451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2025-2026</w:t>
            </w:r>
          </w:p>
        </w:tc>
      </w:tr>
      <w:tr w:rsidR="001E3451" w:rsidRPr="00174F03" w14:paraId="0FC83B6B" w14:textId="3B6BF0A4" w:rsidTr="001E3451">
        <w:trPr>
          <w:trHeight w:val="300"/>
          <w:jc w:val="center"/>
        </w:trPr>
        <w:tc>
          <w:tcPr>
            <w:tcW w:w="562" w:type="dxa"/>
          </w:tcPr>
          <w:p w14:paraId="45217127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2EFEB4E5" w14:textId="56B40011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теоретических знаний</w:t>
            </w:r>
          </w:p>
        </w:tc>
        <w:tc>
          <w:tcPr>
            <w:tcW w:w="1134" w:type="dxa"/>
          </w:tcPr>
          <w:p w14:paraId="7C6E72DB" w14:textId="586739E6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</w:tcPr>
          <w:p w14:paraId="34392835" w14:textId="72990854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86" w:type="dxa"/>
          </w:tcPr>
          <w:p w14:paraId="0A0F1529" w14:textId="416CB5DF" w:rsidR="001E3451" w:rsidRP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6FB9E04" w14:textId="5799737B" w:rsid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4CFCC12A" w14:textId="6DE9E281" w:rsidTr="001E3451">
        <w:trPr>
          <w:trHeight w:val="300"/>
          <w:jc w:val="center"/>
        </w:trPr>
        <w:tc>
          <w:tcPr>
            <w:tcW w:w="562" w:type="dxa"/>
          </w:tcPr>
          <w:p w14:paraId="4AEBEBCA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7C174C8" w14:textId="340C9AD5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Недостаточный уровень практической подготовки</w:t>
            </w:r>
          </w:p>
        </w:tc>
        <w:tc>
          <w:tcPr>
            <w:tcW w:w="1134" w:type="dxa"/>
          </w:tcPr>
          <w:p w14:paraId="33A9F2AD" w14:textId="13AF743D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86" w:type="dxa"/>
          </w:tcPr>
          <w:p w14:paraId="19CF9E68" w14:textId="0ABEFC74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86" w:type="dxa"/>
          </w:tcPr>
          <w:p w14:paraId="1175E2E6" w14:textId="77777777" w:rsidR="001E3451" w:rsidRP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14:paraId="40A37403" w14:textId="77777777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2C5323BF" w14:textId="59A66863" w:rsidTr="001E3451">
        <w:trPr>
          <w:trHeight w:val="300"/>
          <w:jc w:val="center"/>
        </w:trPr>
        <w:tc>
          <w:tcPr>
            <w:tcW w:w="562" w:type="dxa"/>
          </w:tcPr>
          <w:p w14:paraId="178B49BE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598BD90" w14:textId="24736C9A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желания работать</w:t>
            </w:r>
          </w:p>
        </w:tc>
        <w:tc>
          <w:tcPr>
            <w:tcW w:w="1134" w:type="dxa"/>
          </w:tcPr>
          <w:p w14:paraId="5FAD1859" w14:textId="098FDD2F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86" w:type="dxa"/>
          </w:tcPr>
          <w:p w14:paraId="0E8C02C6" w14:textId="5CEFCEC8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86" w:type="dxa"/>
          </w:tcPr>
          <w:p w14:paraId="0213166A" w14:textId="77777777" w:rsidR="001E3451" w:rsidRP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FFF7AE0" w14:textId="77777777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6320DC5B" w14:textId="6719C634" w:rsidTr="001E3451">
        <w:trPr>
          <w:trHeight w:val="300"/>
          <w:jc w:val="center"/>
        </w:trPr>
        <w:tc>
          <w:tcPr>
            <w:tcW w:w="562" w:type="dxa"/>
          </w:tcPr>
          <w:p w14:paraId="20C8AB1E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4D596CA6" w14:textId="5D0B9048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Низкая производственная дисциплина</w:t>
            </w:r>
          </w:p>
        </w:tc>
        <w:tc>
          <w:tcPr>
            <w:tcW w:w="1134" w:type="dxa"/>
          </w:tcPr>
          <w:p w14:paraId="7AA9F278" w14:textId="48251E2A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86" w:type="dxa"/>
          </w:tcPr>
          <w:p w14:paraId="64C7E173" w14:textId="37179491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86" w:type="dxa"/>
          </w:tcPr>
          <w:p w14:paraId="0D884E17" w14:textId="77777777" w:rsid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2D5A922" w14:textId="77777777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35035D02" w14:textId="39C65AF0" w:rsidTr="001E3451">
        <w:trPr>
          <w:trHeight w:val="300"/>
          <w:jc w:val="center"/>
        </w:trPr>
        <w:tc>
          <w:tcPr>
            <w:tcW w:w="562" w:type="dxa"/>
          </w:tcPr>
          <w:p w14:paraId="7EB27841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1FBC56B8" w14:textId="5D752490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способностей к саморазвитию и самообразованию</w:t>
            </w:r>
          </w:p>
        </w:tc>
        <w:tc>
          <w:tcPr>
            <w:tcW w:w="1134" w:type="dxa"/>
          </w:tcPr>
          <w:p w14:paraId="17578320" w14:textId="55842543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986" w:type="dxa"/>
          </w:tcPr>
          <w:p w14:paraId="134E1188" w14:textId="765C4785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86" w:type="dxa"/>
          </w:tcPr>
          <w:p w14:paraId="6BB6E2E5" w14:textId="77777777" w:rsidR="001E3451" w:rsidRP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14:paraId="099B7E03" w14:textId="77777777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5FF88770" w14:textId="2D3DDDE2" w:rsidTr="001E3451">
        <w:trPr>
          <w:trHeight w:val="300"/>
          <w:jc w:val="center"/>
        </w:trPr>
        <w:tc>
          <w:tcPr>
            <w:tcW w:w="562" w:type="dxa"/>
          </w:tcPr>
          <w:p w14:paraId="5D13DDF5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5E36DDBD" w14:textId="42835A53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 уровень общей профессиональной подготовки</w:t>
            </w:r>
          </w:p>
        </w:tc>
        <w:tc>
          <w:tcPr>
            <w:tcW w:w="1134" w:type="dxa"/>
          </w:tcPr>
          <w:p w14:paraId="79E57E6A" w14:textId="059ABAC6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86" w:type="dxa"/>
          </w:tcPr>
          <w:p w14:paraId="742F91C7" w14:textId="6D4B472B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86" w:type="dxa"/>
          </w:tcPr>
          <w:p w14:paraId="322DDEF3" w14:textId="77777777" w:rsidR="001E3451" w:rsidRPr="001E3451" w:rsidRDefault="001E3451" w:rsidP="001E3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975E1B2" w14:textId="77777777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3451" w:rsidRPr="00174F03" w14:paraId="1C55CD08" w14:textId="7A604526" w:rsidTr="001E3451">
        <w:trPr>
          <w:trHeight w:val="300"/>
          <w:jc w:val="center"/>
        </w:trPr>
        <w:tc>
          <w:tcPr>
            <w:tcW w:w="562" w:type="dxa"/>
          </w:tcPr>
          <w:p w14:paraId="5C70AF2C" w14:textId="77777777" w:rsidR="001E3451" w:rsidRPr="004E0B39" w:rsidRDefault="001E3451" w:rsidP="004E0B39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vAlign w:val="center"/>
          </w:tcPr>
          <w:p w14:paraId="69FD22DE" w14:textId="055867FA" w:rsidR="001E3451" w:rsidRPr="00174F03" w:rsidRDefault="001E3451" w:rsidP="00174F0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74F0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134" w:type="dxa"/>
          </w:tcPr>
          <w:p w14:paraId="2F2F9077" w14:textId="2974CAF5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986" w:type="dxa"/>
          </w:tcPr>
          <w:p w14:paraId="4EC5FBB2" w14:textId="6119C2E6" w:rsidR="001E3451" w:rsidRPr="00174F03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86" w:type="dxa"/>
          </w:tcPr>
          <w:p w14:paraId="5A49BAB0" w14:textId="34F01B83" w:rsidR="001E3451" w:rsidRDefault="001E3451" w:rsidP="00174F0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E345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bookmarkEnd w:id="3"/>
    </w:tbl>
    <w:p w14:paraId="7F8F712B" w14:textId="77777777" w:rsidR="000A0CAD" w:rsidRPr="000A0CAD" w:rsidRDefault="000A0CAD" w:rsidP="000A0C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F580D9" w14:textId="4C055447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Основным недостатком в подготовке выпускников университета, по мнению работодателей, является недостаточный уровень практической подготовки (</w:t>
      </w:r>
      <w:r w:rsidR="009F33D4">
        <w:rPr>
          <w:rFonts w:ascii="Times New Roman" w:eastAsia="Calibri" w:hAnsi="Times New Roman" w:cs="Times New Roman"/>
          <w:sz w:val="28"/>
          <w:szCs w:val="28"/>
        </w:rPr>
        <w:t>29,3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 % респондентов</w:t>
      </w:r>
      <w:r w:rsidR="009F33D4">
        <w:rPr>
          <w:rFonts w:ascii="Times New Roman" w:eastAsia="Calibri" w:hAnsi="Times New Roman" w:cs="Times New Roman"/>
          <w:sz w:val="28"/>
          <w:szCs w:val="28"/>
        </w:rPr>
        <w:t xml:space="preserve"> в 2023-20224 учебном году</w:t>
      </w:r>
      <w:r w:rsidR="001E34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33D4">
        <w:rPr>
          <w:rFonts w:ascii="Times New Roman" w:eastAsia="Calibri" w:hAnsi="Times New Roman" w:cs="Times New Roman"/>
          <w:sz w:val="28"/>
          <w:szCs w:val="28"/>
        </w:rPr>
        <w:t>47,4 в 2024-2025</w:t>
      </w:r>
      <w:r w:rsidR="001E3451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F33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3451" w:rsidRPr="001E3451">
        <w:rPr>
          <w:rFonts w:ascii="Times New Roman" w:eastAsia="Calibri" w:hAnsi="Times New Roman" w:cs="Times New Roman"/>
          <w:sz w:val="28"/>
          <w:szCs w:val="28"/>
        </w:rPr>
        <w:t>28,6</w:t>
      </w:r>
      <w:r w:rsidR="009F33D4">
        <w:rPr>
          <w:rFonts w:ascii="Times New Roman" w:eastAsia="Calibri" w:hAnsi="Times New Roman" w:cs="Times New Roman"/>
          <w:sz w:val="28"/>
          <w:szCs w:val="28"/>
        </w:rPr>
        <w:t>соответственно</w:t>
      </w:r>
      <w:r w:rsidRPr="000A0CAD">
        <w:rPr>
          <w:rFonts w:ascii="Times New Roman" w:eastAsia="Calibri" w:hAnsi="Times New Roman" w:cs="Times New Roman"/>
          <w:sz w:val="28"/>
          <w:szCs w:val="28"/>
        </w:rPr>
        <w:t xml:space="preserve">). </w:t>
      </w:r>
    </w:p>
    <w:p w14:paraId="315CD2FC" w14:textId="77777777" w:rsidR="000A0CAD" w:rsidRPr="000A0CAD" w:rsidRDefault="000A0CAD" w:rsidP="000A0C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16D255" w14:textId="0A1FD371" w:rsid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Таблица 5- Предложения работодателей для улучшения подготовки выпускников</w:t>
      </w:r>
    </w:p>
    <w:p w14:paraId="01FF403D" w14:textId="385021C1" w:rsidR="004E0B39" w:rsidRDefault="004E0B39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521"/>
      </w:tblGrid>
      <w:tr w:rsidR="00CF4B9D" w:rsidRPr="00CF4B9D" w14:paraId="2C4D9AFF" w14:textId="77777777" w:rsidTr="00C46507">
        <w:trPr>
          <w:trHeight w:val="769"/>
          <w:jc w:val="center"/>
        </w:trPr>
        <w:tc>
          <w:tcPr>
            <w:tcW w:w="704" w:type="dxa"/>
          </w:tcPr>
          <w:p w14:paraId="1E5F9EE5" w14:textId="77777777" w:rsidR="00CF4B9D" w:rsidRPr="00CF4B9D" w:rsidRDefault="00CF4B9D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5F6B6A" w14:textId="77777777" w:rsidR="00CF4B9D" w:rsidRPr="00CF4B9D" w:rsidRDefault="00CF4B9D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14:paraId="48A8B280" w14:textId="77777777" w:rsidR="00CF4B9D" w:rsidRPr="00CF4B9D" w:rsidRDefault="00CF4B9D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AD4AF0C" w14:textId="32988F2D" w:rsidR="00CF4B9D" w:rsidRPr="00CF4B9D" w:rsidRDefault="00CF4B9D" w:rsidP="001C6C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Предложения работодателей</w:t>
            </w:r>
          </w:p>
        </w:tc>
      </w:tr>
      <w:tr w:rsidR="00C46507" w:rsidRPr="00C46507" w14:paraId="50A317E7" w14:textId="77777777" w:rsidTr="001C6C2E">
        <w:trPr>
          <w:trHeight w:val="300"/>
          <w:jc w:val="center"/>
        </w:trPr>
        <w:tc>
          <w:tcPr>
            <w:tcW w:w="7225" w:type="dxa"/>
            <w:gridSpan w:val="2"/>
            <w:tcBorders>
              <w:right w:val="single" w:sz="4" w:space="0" w:color="auto"/>
            </w:tcBorders>
          </w:tcPr>
          <w:p w14:paraId="122FD8F6" w14:textId="562503AE" w:rsidR="00C46507" w:rsidRPr="00C46507" w:rsidRDefault="00C46507" w:rsidP="00C4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2023-2024 учебный год</w:t>
            </w:r>
          </w:p>
        </w:tc>
      </w:tr>
      <w:tr w:rsidR="00CF4B9D" w:rsidRPr="00CF4B9D" w14:paraId="1E37A2DA" w14:textId="77777777" w:rsidTr="00C46507">
        <w:trPr>
          <w:trHeight w:val="300"/>
          <w:jc w:val="center"/>
        </w:trPr>
        <w:tc>
          <w:tcPr>
            <w:tcW w:w="704" w:type="dxa"/>
          </w:tcPr>
          <w:p w14:paraId="461A22C1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2EA3" w14:textId="31FBD18C" w:rsidR="00CF4B9D" w:rsidRPr="00CF4B9D" w:rsidRDefault="00C46507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650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Улучшить уровень практической подготовки выпускников</w:t>
            </w:r>
          </w:p>
        </w:tc>
      </w:tr>
      <w:tr w:rsidR="00CF4B9D" w:rsidRPr="00CF4B9D" w14:paraId="72B31829" w14:textId="77777777" w:rsidTr="00C46507">
        <w:trPr>
          <w:trHeight w:val="300"/>
          <w:jc w:val="center"/>
        </w:trPr>
        <w:tc>
          <w:tcPr>
            <w:tcW w:w="704" w:type="dxa"/>
          </w:tcPr>
          <w:p w14:paraId="5C9B2329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A0D341" w14:textId="16CA9FFD" w:rsidR="00CF4B9D" w:rsidRPr="00CF4B9D" w:rsidRDefault="00C46507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уровень теоретических знаний</w:t>
            </w:r>
          </w:p>
        </w:tc>
      </w:tr>
      <w:tr w:rsidR="00CF4B9D" w:rsidRPr="00CF4B9D" w14:paraId="745D1AAF" w14:textId="77777777" w:rsidTr="00C46507">
        <w:trPr>
          <w:trHeight w:val="300"/>
          <w:jc w:val="center"/>
        </w:trPr>
        <w:tc>
          <w:tcPr>
            <w:tcW w:w="704" w:type="dxa"/>
          </w:tcPr>
          <w:p w14:paraId="5BB2C8B7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4CAFD01" w14:textId="5A07B2B2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навыки производственной дисциплины</w:t>
            </w:r>
          </w:p>
        </w:tc>
      </w:tr>
      <w:tr w:rsidR="00CF4B9D" w:rsidRPr="00CF4B9D" w14:paraId="14306FDF" w14:textId="77777777" w:rsidTr="00C46507">
        <w:trPr>
          <w:trHeight w:val="300"/>
          <w:jc w:val="center"/>
        </w:trPr>
        <w:tc>
          <w:tcPr>
            <w:tcW w:w="704" w:type="dxa"/>
          </w:tcPr>
          <w:p w14:paraId="03793521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BF7E4F7" w14:textId="3F9E3445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способности к саморазвитию и самообразованию </w:t>
            </w:r>
          </w:p>
        </w:tc>
      </w:tr>
      <w:tr w:rsidR="00CF4B9D" w:rsidRPr="00CF4B9D" w14:paraId="10842950" w14:textId="77777777" w:rsidTr="00C46507">
        <w:trPr>
          <w:trHeight w:val="300"/>
          <w:jc w:val="center"/>
        </w:trPr>
        <w:tc>
          <w:tcPr>
            <w:tcW w:w="704" w:type="dxa"/>
          </w:tcPr>
          <w:p w14:paraId="21408379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3007B0B" w14:textId="5A1DC82E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уровень общей культуры</w:t>
            </w:r>
          </w:p>
        </w:tc>
      </w:tr>
      <w:tr w:rsidR="00CF4B9D" w:rsidRPr="00CF4B9D" w14:paraId="1F26A8D0" w14:textId="77777777" w:rsidTr="00C46507">
        <w:trPr>
          <w:trHeight w:val="300"/>
          <w:jc w:val="center"/>
        </w:trPr>
        <w:tc>
          <w:tcPr>
            <w:tcW w:w="704" w:type="dxa"/>
          </w:tcPr>
          <w:p w14:paraId="39318B46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CB8D286" w14:textId="491FD614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Улучшить подход к студентам желающим работать в клинике в период учёбы  и помогать и поощрять их за это</w:t>
            </w:r>
          </w:p>
        </w:tc>
      </w:tr>
      <w:tr w:rsidR="00CF4B9D" w:rsidRPr="00CF4B9D" w14:paraId="29EBDBEE" w14:textId="77777777" w:rsidTr="00C46507">
        <w:trPr>
          <w:trHeight w:val="300"/>
          <w:jc w:val="center"/>
        </w:trPr>
        <w:tc>
          <w:tcPr>
            <w:tcW w:w="704" w:type="dxa"/>
          </w:tcPr>
          <w:p w14:paraId="2926EF95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5C1ED8F" w14:textId="166E46CF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Организовывать производственное обучение путем организации филиалов высших школ непосредственно на производстве</w:t>
            </w:r>
          </w:p>
        </w:tc>
      </w:tr>
      <w:tr w:rsidR="00CF4B9D" w:rsidRPr="00CF4B9D" w14:paraId="1D237375" w14:textId="77777777" w:rsidTr="00C46507">
        <w:trPr>
          <w:trHeight w:val="300"/>
          <w:jc w:val="center"/>
        </w:trPr>
        <w:tc>
          <w:tcPr>
            <w:tcW w:w="704" w:type="dxa"/>
          </w:tcPr>
          <w:p w14:paraId="6359C1F5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572AED2" w14:textId="2091C42F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Изучение современных информационно-коммуникационных </w:t>
            </w: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</w:tc>
      </w:tr>
      <w:tr w:rsidR="00CF4B9D" w:rsidRPr="00CF4B9D" w14:paraId="60EE6E87" w14:textId="77777777" w:rsidTr="00C46507">
        <w:trPr>
          <w:trHeight w:val="300"/>
          <w:jc w:val="center"/>
        </w:trPr>
        <w:tc>
          <w:tcPr>
            <w:tcW w:w="704" w:type="dxa"/>
          </w:tcPr>
          <w:p w14:paraId="741113D6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E32EBC2" w14:textId="058122DB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Необходимо улучшить качество теоретических и практических знаний по </w:t>
            </w:r>
            <w:proofErr w:type="spellStart"/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спецпредметам</w:t>
            </w:r>
            <w:proofErr w:type="spellEnd"/>
          </w:p>
        </w:tc>
      </w:tr>
      <w:tr w:rsidR="00CF4B9D" w:rsidRPr="00CF4B9D" w14:paraId="72033C50" w14:textId="77777777" w:rsidTr="00C46507">
        <w:trPr>
          <w:trHeight w:val="300"/>
          <w:jc w:val="center"/>
        </w:trPr>
        <w:tc>
          <w:tcPr>
            <w:tcW w:w="704" w:type="dxa"/>
          </w:tcPr>
          <w:p w14:paraId="253E37C4" w14:textId="77777777" w:rsidR="00CF4B9D" w:rsidRPr="00CF4B9D" w:rsidRDefault="00CF4B9D" w:rsidP="00CF4B9D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EEE29DA" w14:textId="69B4DA1C" w:rsidR="00CF4B9D" w:rsidRPr="00CF4B9D" w:rsidRDefault="00CF4B9D" w:rsidP="00EA07E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Уделить больше внимания профессиональной стороне специальности</w:t>
            </w:r>
          </w:p>
        </w:tc>
      </w:tr>
      <w:tr w:rsidR="00C46507" w:rsidRPr="00C46507" w14:paraId="60EB1D5F" w14:textId="77777777" w:rsidTr="001C6C2E">
        <w:trPr>
          <w:trHeight w:val="300"/>
          <w:jc w:val="center"/>
        </w:trPr>
        <w:tc>
          <w:tcPr>
            <w:tcW w:w="7225" w:type="dxa"/>
            <w:gridSpan w:val="2"/>
          </w:tcPr>
          <w:p w14:paraId="6723BBDE" w14:textId="30D34949" w:rsidR="00C46507" w:rsidRPr="00C46507" w:rsidRDefault="00C46507" w:rsidP="00C4650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2025</w:t>
            </w: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CF4B9D" w:rsidRPr="00CF4B9D" w14:paraId="029C91BE" w14:textId="77777777" w:rsidTr="00C46507">
        <w:trPr>
          <w:trHeight w:val="300"/>
          <w:jc w:val="center"/>
        </w:trPr>
        <w:tc>
          <w:tcPr>
            <w:tcW w:w="704" w:type="dxa"/>
          </w:tcPr>
          <w:p w14:paraId="7E082BD5" w14:textId="77777777" w:rsidR="00CF4B9D" w:rsidRPr="00C46507" w:rsidRDefault="00CF4B9D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A86789A" w14:textId="508CB9DC" w:rsidR="00CF4B9D" w:rsidRPr="00CF4B9D" w:rsidRDefault="00C46507" w:rsidP="00CF4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Улучшить уровень практической подготовки</w:t>
            </w:r>
          </w:p>
        </w:tc>
      </w:tr>
      <w:tr w:rsidR="00CF4B9D" w:rsidRPr="00CF4B9D" w14:paraId="1BC7ADFB" w14:textId="77777777" w:rsidTr="00C46507">
        <w:trPr>
          <w:trHeight w:val="300"/>
          <w:jc w:val="center"/>
        </w:trPr>
        <w:tc>
          <w:tcPr>
            <w:tcW w:w="704" w:type="dxa"/>
          </w:tcPr>
          <w:p w14:paraId="05005D13" w14:textId="77777777" w:rsidR="00CF4B9D" w:rsidRPr="00C46507" w:rsidRDefault="00CF4B9D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9FF5B25" w14:textId="6B58A804" w:rsidR="00CF4B9D" w:rsidRPr="00CF4B9D" w:rsidRDefault="00CF4B9D" w:rsidP="00CF4B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уровень общей культуры</w:t>
            </w:r>
          </w:p>
        </w:tc>
      </w:tr>
      <w:tr w:rsidR="00C46507" w:rsidRPr="00CF4B9D" w14:paraId="19F1FCD9" w14:textId="77777777" w:rsidTr="00C46507">
        <w:trPr>
          <w:trHeight w:val="300"/>
          <w:jc w:val="center"/>
        </w:trPr>
        <w:tc>
          <w:tcPr>
            <w:tcW w:w="704" w:type="dxa"/>
          </w:tcPr>
          <w:p w14:paraId="2B89BC0D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E000933" w14:textId="0FF0704F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Повысить уровень теоретических знаний </w:t>
            </w:r>
          </w:p>
        </w:tc>
      </w:tr>
      <w:tr w:rsidR="00C46507" w:rsidRPr="00CF4B9D" w14:paraId="06C61C54" w14:textId="77777777" w:rsidTr="00C46507">
        <w:trPr>
          <w:trHeight w:val="300"/>
          <w:jc w:val="center"/>
        </w:trPr>
        <w:tc>
          <w:tcPr>
            <w:tcW w:w="704" w:type="dxa"/>
          </w:tcPr>
          <w:p w14:paraId="737DD59D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D78DE7F" w14:textId="3F9F6BA5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навыки производственной дисциплины</w:t>
            </w:r>
          </w:p>
        </w:tc>
      </w:tr>
      <w:tr w:rsidR="00C46507" w:rsidRPr="00CF4B9D" w14:paraId="62CC737A" w14:textId="77777777" w:rsidTr="00C46507">
        <w:trPr>
          <w:trHeight w:val="300"/>
          <w:jc w:val="center"/>
        </w:trPr>
        <w:tc>
          <w:tcPr>
            <w:tcW w:w="704" w:type="dxa"/>
          </w:tcPr>
          <w:p w14:paraId="396F9608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08DB782B" w14:textId="0C621BB9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способности к саморазвитию и самообразованию </w:t>
            </w:r>
          </w:p>
        </w:tc>
      </w:tr>
      <w:tr w:rsidR="00C46507" w:rsidRPr="00CF4B9D" w14:paraId="0462F015" w14:textId="77777777" w:rsidTr="00C46507">
        <w:trPr>
          <w:trHeight w:val="300"/>
          <w:jc w:val="center"/>
        </w:trPr>
        <w:tc>
          <w:tcPr>
            <w:tcW w:w="704" w:type="dxa"/>
          </w:tcPr>
          <w:p w14:paraId="5876F85E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67232150" w14:textId="41C2FB4C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Свободный график обучения на последних курсах для большего прохождения теоретической практики.</w:t>
            </w:r>
          </w:p>
        </w:tc>
      </w:tr>
      <w:tr w:rsidR="00C46507" w:rsidRPr="00CF4B9D" w14:paraId="6E6CAA5A" w14:textId="77777777" w:rsidTr="00C46507">
        <w:trPr>
          <w:trHeight w:val="300"/>
          <w:jc w:val="center"/>
        </w:trPr>
        <w:tc>
          <w:tcPr>
            <w:tcW w:w="704" w:type="dxa"/>
          </w:tcPr>
          <w:p w14:paraId="62A0F9F8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4A27C9A" w14:textId="70F32112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 практических занятии на полях по защите и карантину растений</w:t>
            </w:r>
          </w:p>
        </w:tc>
      </w:tr>
      <w:tr w:rsidR="00C46507" w:rsidRPr="00CF4B9D" w14:paraId="7B869D0B" w14:textId="77777777" w:rsidTr="00C46507">
        <w:trPr>
          <w:trHeight w:val="300"/>
          <w:jc w:val="center"/>
        </w:trPr>
        <w:tc>
          <w:tcPr>
            <w:tcW w:w="704" w:type="dxa"/>
          </w:tcPr>
          <w:p w14:paraId="59D02BA4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2227109E" w14:textId="08558B65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Больше практических занятий в поле</w:t>
            </w:r>
          </w:p>
        </w:tc>
      </w:tr>
      <w:tr w:rsidR="00C46507" w:rsidRPr="00CF4B9D" w14:paraId="672BDA7D" w14:textId="77777777" w:rsidTr="00C46507">
        <w:trPr>
          <w:trHeight w:val="300"/>
          <w:jc w:val="center"/>
        </w:trPr>
        <w:tc>
          <w:tcPr>
            <w:tcW w:w="704" w:type="dxa"/>
          </w:tcPr>
          <w:p w14:paraId="76439BB7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AB9AAE7" w14:textId="51A19982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Укрепить практические навыки</w:t>
            </w:r>
          </w:p>
        </w:tc>
      </w:tr>
      <w:tr w:rsidR="00C46507" w:rsidRPr="00CF4B9D" w14:paraId="5DD30FB1" w14:textId="77777777" w:rsidTr="00C46507">
        <w:trPr>
          <w:trHeight w:val="300"/>
          <w:jc w:val="center"/>
        </w:trPr>
        <w:tc>
          <w:tcPr>
            <w:tcW w:w="704" w:type="dxa"/>
          </w:tcPr>
          <w:p w14:paraId="1869CF1F" w14:textId="77777777" w:rsidR="00C46507" w:rsidRPr="00C46507" w:rsidRDefault="00C46507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2E3B8658" w14:textId="000C02D8" w:rsidR="00C46507" w:rsidRPr="00CF4B9D" w:rsidRDefault="00C46507" w:rsidP="00C4650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F4B9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Предоставлять места практики и распределять на работу после обучения</w:t>
            </w:r>
          </w:p>
        </w:tc>
      </w:tr>
      <w:tr w:rsidR="001E3451" w:rsidRPr="00CF4B9D" w14:paraId="34897076" w14:textId="77777777" w:rsidTr="000C675F">
        <w:trPr>
          <w:trHeight w:val="300"/>
          <w:jc w:val="center"/>
        </w:trPr>
        <w:tc>
          <w:tcPr>
            <w:tcW w:w="7225" w:type="dxa"/>
            <w:gridSpan w:val="2"/>
          </w:tcPr>
          <w:p w14:paraId="6F79F3C3" w14:textId="7C9A930A" w:rsidR="001E3451" w:rsidRPr="00CF4B9D" w:rsidRDefault="001E3451" w:rsidP="001E3451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C4650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учебный год</w:t>
            </w:r>
          </w:p>
        </w:tc>
      </w:tr>
      <w:tr w:rsidR="001E3451" w:rsidRPr="00CF4B9D" w14:paraId="66662612" w14:textId="77777777" w:rsidTr="001E3451">
        <w:trPr>
          <w:trHeight w:val="313"/>
          <w:jc w:val="center"/>
        </w:trPr>
        <w:tc>
          <w:tcPr>
            <w:tcW w:w="704" w:type="dxa"/>
          </w:tcPr>
          <w:p w14:paraId="17AC2993" w14:textId="77777777" w:rsidR="001E3451" w:rsidRPr="00C46507" w:rsidRDefault="001E3451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2C3A38D" w14:textId="2ACEFBB3" w:rsidR="001E3451" w:rsidRPr="00CF4B9D" w:rsidRDefault="001E3451" w:rsidP="00E57C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Усилить теорию по техническим предметам</w:t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E3451" w:rsidRPr="00CF4B9D" w14:paraId="20C6958C" w14:textId="77777777" w:rsidTr="00C46507">
        <w:trPr>
          <w:trHeight w:val="300"/>
          <w:jc w:val="center"/>
        </w:trPr>
        <w:tc>
          <w:tcPr>
            <w:tcW w:w="704" w:type="dxa"/>
          </w:tcPr>
          <w:p w14:paraId="77CF762C" w14:textId="77777777" w:rsidR="001E3451" w:rsidRPr="00C46507" w:rsidRDefault="001E3451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6CF57CEE" w14:textId="5483455F" w:rsidR="001E3451" w:rsidRPr="00CF4B9D" w:rsidRDefault="001E3451" w:rsidP="00E57C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мотреть вопрос совмещении с работы 3-4 курса</w:t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E3451" w:rsidRPr="00CF4B9D" w14:paraId="7B658D2F" w14:textId="77777777" w:rsidTr="00C46507">
        <w:trPr>
          <w:trHeight w:val="300"/>
          <w:jc w:val="center"/>
        </w:trPr>
        <w:tc>
          <w:tcPr>
            <w:tcW w:w="704" w:type="dxa"/>
          </w:tcPr>
          <w:p w14:paraId="7D63E2AA" w14:textId="77777777" w:rsidR="001E3451" w:rsidRPr="00C46507" w:rsidRDefault="001E3451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BFB868B" w14:textId="0D37073F" w:rsidR="001E3451" w:rsidRPr="00CF4B9D" w:rsidRDefault="001E3451" w:rsidP="00E57C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Усилить теорию по техническим предметам</w:t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1E345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E3451" w:rsidRPr="00CF4B9D" w14:paraId="66D2C73F" w14:textId="77777777" w:rsidTr="00C46507">
        <w:trPr>
          <w:trHeight w:val="300"/>
          <w:jc w:val="center"/>
        </w:trPr>
        <w:tc>
          <w:tcPr>
            <w:tcW w:w="704" w:type="dxa"/>
          </w:tcPr>
          <w:p w14:paraId="01E64CAC" w14:textId="77777777" w:rsidR="001E3451" w:rsidRPr="00C46507" w:rsidRDefault="001E3451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7B181B0D" w14:textId="6684CFAE" w:rsidR="001E3451" w:rsidRPr="00CF4B9D" w:rsidRDefault="00E57C3D" w:rsidP="00E57C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</w:t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кость программ в соответствии с направлением, интеграция с ИИ, </w:t>
            </w:r>
            <w:proofErr w:type="spellStart"/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практикоориентированность</w:t>
            </w:r>
            <w:proofErr w:type="spellEnd"/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1E3451" w:rsidRPr="00CF4B9D" w14:paraId="0904D1F4" w14:textId="77777777" w:rsidTr="00C46507">
        <w:trPr>
          <w:trHeight w:val="300"/>
          <w:jc w:val="center"/>
        </w:trPr>
        <w:tc>
          <w:tcPr>
            <w:tcW w:w="704" w:type="dxa"/>
          </w:tcPr>
          <w:p w14:paraId="3F32A0AA" w14:textId="77777777" w:rsidR="001E3451" w:rsidRPr="00C46507" w:rsidRDefault="001E3451" w:rsidP="00C4650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144A7F5D" w14:textId="0EFE56C2" w:rsidR="001E3451" w:rsidRPr="00CF4B9D" w:rsidRDefault="00E57C3D" w:rsidP="00E57C3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Профессионального образования в сфере экономики </w:t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57C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14:paraId="3CC8A1AD" w14:textId="52D09A35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EF3EE3" w14:textId="77777777" w:rsidR="000A0CAD" w:rsidRPr="000A0CAD" w:rsidRDefault="000A0CAD" w:rsidP="000A0C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AD">
        <w:rPr>
          <w:rFonts w:ascii="Times New Roman" w:eastAsia="Calibri" w:hAnsi="Times New Roman" w:cs="Times New Roman"/>
          <w:sz w:val="28"/>
          <w:szCs w:val="28"/>
        </w:rPr>
        <w:t>Главным направлением улучшения в подготовке выпускников по образовательным программам университета, работодатели считают улучшение уровня практической подготовки.</w:t>
      </w:r>
    </w:p>
    <w:p w14:paraId="304C90E3" w14:textId="77777777" w:rsidR="000A0CAD" w:rsidRPr="000A0CAD" w:rsidRDefault="000A0CAD" w:rsidP="000A0CAD">
      <w:pPr>
        <w:spacing w:after="200" w:line="276" w:lineRule="auto"/>
        <w:rPr>
          <w:rFonts w:ascii="Calibri" w:eastAsia="Calibri" w:hAnsi="Calibri" w:cs="Times New Roman"/>
        </w:rPr>
      </w:pPr>
    </w:p>
    <w:p w14:paraId="64314845" w14:textId="77777777" w:rsidR="00AD2DAE" w:rsidRDefault="00AD2DAE"/>
    <w:sectPr w:rsidR="00AD2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0CF0"/>
    <w:multiLevelType w:val="hybridMultilevel"/>
    <w:tmpl w:val="25186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22D89"/>
    <w:multiLevelType w:val="hybridMultilevel"/>
    <w:tmpl w:val="26C0D7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026D"/>
    <w:multiLevelType w:val="hybridMultilevel"/>
    <w:tmpl w:val="26C0D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508D4"/>
    <w:multiLevelType w:val="hybridMultilevel"/>
    <w:tmpl w:val="9E4C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D42C6"/>
    <w:multiLevelType w:val="hybridMultilevel"/>
    <w:tmpl w:val="32CC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46AC9"/>
    <w:multiLevelType w:val="hybridMultilevel"/>
    <w:tmpl w:val="A9A0F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DAE"/>
    <w:rsid w:val="0001296E"/>
    <w:rsid w:val="00014F0A"/>
    <w:rsid w:val="00065655"/>
    <w:rsid w:val="00074B86"/>
    <w:rsid w:val="00077C9D"/>
    <w:rsid w:val="000A0CAD"/>
    <w:rsid w:val="000A2FF3"/>
    <w:rsid w:val="000B76C6"/>
    <w:rsid w:val="000F7C72"/>
    <w:rsid w:val="0010433E"/>
    <w:rsid w:val="00111350"/>
    <w:rsid w:val="00174F03"/>
    <w:rsid w:val="001845B9"/>
    <w:rsid w:val="001C3104"/>
    <w:rsid w:val="001C6C2E"/>
    <w:rsid w:val="001E3451"/>
    <w:rsid w:val="002115B9"/>
    <w:rsid w:val="002746FF"/>
    <w:rsid w:val="00277911"/>
    <w:rsid w:val="002E547A"/>
    <w:rsid w:val="003D5E20"/>
    <w:rsid w:val="00430A96"/>
    <w:rsid w:val="00434885"/>
    <w:rsid w:val="00437235"/>
    <w:rsid w:val="004B4718"/>
    <w:rsid w:val="004D4EC7"/>
    <w:rsid w:val="004E0B39"/>
    <w:rsid w:val="00524340"/>
    <w:rsid w:val="00540051"/>
    <w:rsid w:val="00543B6E"/>
    <w:rsid w:val="0056764A"/>
    <w:rsid w:val="005B1DC4"/>
    <w:rsid w:val="00613D9D"/>
    <w:rsid w:val="00615403"/>
    <w:rsid w:val="00627B24"/>
    <w:rsid w:val="00630897"/>
    <w:rsid w:val="00664144"/>
    <w:rsid w:val="006661FF"/>
    <w:rsid w:val="006F14BC"/>
    <w:rsid w:val="006F56CB"/>
    <w:rsid w:val="00734638"/>
    <w:rsid w:val="00784BBF"/>
    <w:rsid w:val="007D117D"/>
    <w:rsid w:val="007F70B4"/>
    <w:rsid w:val="00815551"/>
    <w:rsid w:val="0084085E"/>
    <w:rsid w:val="008C7A88"/>
    <w:rsid w:val="008D246E"/>
    <w:rsid w:val="008E021A"/>
    <w:rsid w:val="00947F83"/>
    <w:rsid w:val="009511E7"/>
    <w:rsid w:val="00960A4F"/>
    <w:rsid w:val="009915B3"/>
    <w:rsid w:val="009D32A2"/>
    <w:rsid w:val="009E0D43"/>
    <w:rsid w:val="009E7C08"/>
    <w:rsid w:val="009F33D4"/>
    <w:rsid w:val="009F373E"/>
    <w:rsid w:val="00A24E21"/>
    <w:rsid w:val="00A40C0E"/>
    <w:rsid w:val="00A73ECF"/>
    <w:rsid w:val="00A772DE"/>
    <w:rsid w:val="00A7736C"/>
    <w:rsid w:val="00AC39F4"/>
    <w:rsid w:val="00AD0392"/>
    <w:rsid w:val="00AD2DAE"/>
    <w:rsid w:val="00AF0440"/>
    <w:rsid w:val="00B303B9"/>
    <w:rsid w:val="00B35FFF"/>
    <w:rsid w:val="00B60242"/>
    <w:rsid w:val="00B60988"/>
    <w:rsid w:val="00B64EFA"/>
    <w:rsid w:val="00B849C6"/>
    <w:rsid w:val="00B917E1"/>
    <w:rsid w:val="00BA4C46"/>
    <w:rsid w:val="00BB065B"/>
    <w:rsid w:val="00BB4D1D"/>
    <w:rsid w:val="00BC3AE2"/>
    <w:rsid w:val="00BC7E33"/>
    <w:rsid w:val="00C04B1A"/>
    <w:rsid w:val="00C0621D"/>
    <w:rsid w:val="00C2117B"/>
    <w:rsid w:val="00C263B5"/>
    <w:rsid w:val="00C30B0C"/>
    <w:rsid w:val="00C42FB7"/>
    <w:rsid w:val="00C46507"/>
    <w:rsid w:val="00C8213F"/>
    <w:rsid w:val="00C8446F"/>
    <w:rsid w:val="00CA2CF5"/>
    <w:rsid w:val="00CA65B7"/>
    <w:rsid w:val="00CC2B67"/>
    <w:rsid w:val="00CF4B9D"/>
    <w:rsid w:val="00D24913"/>
    <w:rsid w:val="00D5528C"/>
    <w:rsid w:val="00DA78FC"/>
    <w:rsid w:val="00DB58F4"/>
    <w:rsid w:val="00DE4FB6"/>
    <w:rsid w:val="00E24A53"/>
    <w:rsid w:val="00E2685C"/>
    <w:rsid w:val="00E57C3D"/>
    <w:rsid w:val="00E83B34"/>
    <w:rsid w:val="00E9312B"/>
    <w:rsid w:val="00EA07E2"/>
    <w:rsid w:val="00EB0ADA"/>
    <w:rsid w:val="00EB1068"/>
    <w:rsid w:val="00F05919"/>
    <w:rsid w:val="00F45EDA"/>
    <w:rsid w:val="00F6120E"/>
    <w:rsid w:val="00F741F7"/>
    <w:rsid w:val="00FC4908"/>
    <w:rsid w:val="00FE210B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2936"/>
  <w15:docId w15:val="{9D7D840C-177E-4385-8C4E-9588570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C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saualnama.wkau.kz/ru/anketa/cat/6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Основные достоинства выпукников университета, отмеченные работодателями за 2023-2026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гг, %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Worksheet!$C$292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Worksheet!$B$293:$B$302</c:f>
              <c:strCache>
                <c:ptCount val="10"/>
                <c:pt idx="0">
                  <c:v>Высокий уровень теоретических знаний  </c:v>
                </c:pt>
                <c:pt idx="1">
                  <c:v>Высокий уровень практической подготовки</c:v>
                </c:pt>
                <c:pt idx="2">
                  <c:v>Владение современными методами и технологиями деятельности</c:v>
                </c:pt>
                <c:pt idx="3">
                  <c:v>Сформированные основы профессионализма выпускников</c:v>
                </c:pt>
                <c:pt idx="4">
                  <c:v>Готовность выпускников к быстрому реагированию в нестандартных ситуациях  </c:v>
                </c:pt>
                <c:pt idx="5">
                  <c:v>Высокий уровень производственной дисциплины</c:v>
                </c:pt>
                <c:pt idx="6">
                  <c:v>Желание выпускников работать  </c:v>
                </c:pt>
                <c:pt idx="7">
                  <c:v>Способность выпускников к саморазвитию и самообразованию</c:v>
                </c:pt>
                <c:pt idx="8">
                  <c:v>Владение коммуникативными навыками  </c:v>
                </c:pt>
                <c:pt idx="9">
                  <c:v>Другое</c:v>
                </c:pt>
              </c:strCache>
            </c:strRef>
          </c:cat>
          <c:val>
            <c:numRef>
              <c:f>Worksheet!$C$293:$C$302</c:f>
              <c:numCache>
                <c:formatCode>General</c:formatCode>
                <c:ptCount val="10"/>
                <c:pt idx="0">
                  <c:v>34.1</c:v>
                </c:pt>
                <c:pt idx="1">
                  <c:v>9.8000000000000007</c:v>
                </c:pt>
                <c:pt idx="2">
                  <c:v>12.2</c:v>
                </c:pt>
                <c:pt idx="3">
                  <c:v>7.3</c:v>
                </c:pt>
                <c:pt idx="4">
                  <c:v>4.9000000000000004</c:v>
                </c:pt>
                <c:pt idx="5">
                  <c:v>0</c:v>
                </c:pt>
                <c:pt idx="6">
                  <c:v>12.2</c:v>
                </c:pt>
                <c:pt idx="7">
                  <c:v>9.8000000000000007</c:v>
                </c:pt>
                <c:pt idx="8">
                  <c:v>4.9000000000000004</c:v>
                </c:pt>
                <c:pt idx="9">
                  <c:v>4.9000000000000004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C2-4EDF-9A36-A932DAA697E8}"/>
            </c:ext>
          </c:extLst>
        </c:ser>
        <c:ser>
          <c:idx val="1"/>
          <c:order val="1"/>
          <c:tx>
            <c:strRef>
              <c:f>Worksheet!$D$292</c:f>
              <c:strCache>
                <c:ptCount val="1"/>
                <c:pt idx="0">
                  <c:v>2024-2025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Worksheet!$B$293:$B$302</c:f>
              <c:strCache>
                <c:ptCount val="10"/>
                <c:pt idx="0">
                  <c:v>Высокий уровень теоретических знаний  </c:v>
                </c:pt>
                <c:pt idx="1">
                  <c:v>Высокий уровень практической подготовки</c:v>
                </c:pt>
                <c:pt idx="2">
                  <c:v>Владение современными методами и технологиями деятельности</c:v>
                </c:pt>
                <c:pt idx="3">
                  <c:v>Сформированные основы профессионализма выпускников</c:v>
                </c:pt>
                <c:pt idx="4">
                  <c:v>Готовность выпускников к быстрому реагированию в нестандартных ситуациях  </c:v>
                </c:pt>
                <c:pt idx="5">
                  <c:v>Высокий уровень производственной дисциплины</c:v>
                </c:pt>
                <c:pt idx="6">
                  <c:v>Желание выпускников работать  </c:v>
                </c:pt>
                <c:pt idx="7">
                  <c:v>Способность выпускников к саморазвитию и самообразованию</c:v>
                </c:pt>
                <c:pt idx="8">
                  <c:v>Владение коммуникативными навыками  </c:v>
                </c:pt>
                <c:pt idx="9">
                  <c:v>Другое</c:v>
                </c:pt>
              </c:strCache>
            </c:strRef>
          </c:cat>
          <c:val>
            <c:numRef>
              <c:f>Worksheet!$D$293:$D$302</c:f>
              <c:numCache>
                <c:formatCode>General</c:formatCode>
                <c:ptCount val="10"/>
                <c:pt idx="0">
                  <c:v>15.8</c:v>
                </c:pt>
                <c:pt idx="1">
                  <c:v>18.399999999999999</c:v>
                </c:pt>
                <c:pt idx="2">
                  <c:v>10.5</c:v>
                </c:pt>
                <c:pt idx="3">
                  <c:v>7.9</c:v>
                </c:pt>
                <c:pt idx="4">
                  <c:v>5.3</c:v>
                </c:pt>
                <c:pt idx="5">
                  <c:v>2.6</c:v>
                </c:pt>
                <c:pt idx="6">
                  <c:v>15.8</c:v>
                </c:pt>
                <c:pt idx="7">
                  <c:v>7.9</c:v>
                </c:pt>
                <c:pt idx="8">
                  <c:v>13.2</c:v>
                </c:pt>
                <c:pt idx="9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C2-4EDF-9A36-A932DAA697E8}"/>
            </c:ext>
          </c:extLst>
        </c:ser>
        <c:ser>
          <c:idx val="2"/>
          <c:order val="2"/>
          <c:tx>
            <c:strRef>
              <c:f>Worksheet!$E$292</c:f>
              <c:strCache>
                <c:ptCount val="1"/>
                <c:pt idx="0">
                  <c:v>2025-2026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Worksheet!$B$293:$B$302</c:f>
              <c:strCache>
                <c:ptCount val="10"/>
                <c:pt idx="0">
                  <c:v>Высокий уровень теоретических знаний  </c:v>
                </c:pt>
                <c:pt idx="1">
                  <c:v>Высокий уровень практической подготовки</c:v>
                </c:pt>
                <c:pt idx="2">
                  <c:v>Владение современными методами и технологиями деятельности</c:v>
                </c:pt>
                <c:pt idx="3">
                  <c:v>Сформированные основы профессионализма выпускников</c:v>
                </c:pt>
                <c:pt idx="4">
                  <c:v>Готовность выпускников к быстрому реагированию в нестандартных ситуациях  </c:v>
                </c:pt>
                <c:pt idx="5">
                  <c:v>Высокий уровень производственной дисциплины</c:v>
                </c:pt>
                <c:pt idx="6">
                  <c:v>Желание выпускников работать  </c:v>
                </c:pt>
                <c:pt idx="7">
                  <c:v>Способность выпускников к саморазвитию и самообразованию</c:v>
                </c:pt>
                <c:pt idx="8">
                  <c:v>Владение коммуникативными навыками  </c:v>
                </c:pt>
                <c:pt idx="9">
                  <c:v>Другое</c:v>
                </c:pt>
              </c:strCache>
            </c:strRef>
          </c:cat>
          <c:val>
            <c:numRef>
              <c:f>Worksheet!$E$293:$E$302</c:f>
              <c:numCache>
                <c:formatCode>General</c:formatCode>
                <c:ptCount val="10"/>
                <c:pt idx="0">
                  <c:v>17.899999999999999</c:v>
                </c:pt>
                <c:pt idx="1">
                  <c:v>17.899999999999999</c:v>
                </c:pt>
                <c:pt idx="2">
                  <c:v>21.4</c:v>
                </c:pt>
                <c:pt idx="3">
                  <c:v>7.1</c:v>
                </c:pt>
                <c:pt idx="4">
                  <c:v>0</c:v>
                </c:pt>
                <c:pt idx="5">
                  <c:v>0</c:v>
                </c:pt>
                <c:pt idx="6">
                  <c:v>7.1</c:v>
                </c:pt>
                <c:pt idx="7">
                  <c:v>14.3</c:v>
                </c:pt>
                <c:pt idx="8">
                  <c:v>3.6</c:v>
                </c:pt>
                <c:pt idx="9">
                  <c:v>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C2-4EDF-9A36-A932DAA697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0384704"/>
        <c:axId val="415690192"/>
      </c:barChart>
      <c:catAx>
        <c:axId val="210384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690192"/>
        <c:crosses val="autoZero"/>
        <c:auto val="1"/>
        <c:lblAlgn val="ctr"/>
        <c:lblOffset val="100"/>
        <c:noMultiLvlLbl val="0"/>
      </c:catAx>
      <c:valAx>
        <c:axId val="415690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038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5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2025-03-19T04:35:00Z</dcterms:created>
  <dcterms:modified xsi:type="dcterms:W3CDTF">2026-03-30T09:41:00Z</dcterms:modified>
</cp:coreProperties>
</file>