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692" w:rsidRPr="002141C3" w:rsidRDefault="002141C3" w:rsidP="002141C3">
      <w:pPr>
        <w:jc w:val="center"/>
        <w:rPr>
          <w:rFonts w:ascii="Times New Roman" w:hAnsi="Times New Roman" w:cs="Times New Roman"/>
          <w:b/>
          <w:color w:val="000000"/>
          <w:sz w:val="24"/>
          <w:szCs w:val="24"/>
          <w:lang w:val="kk-KZ"/>
        </w:rPr>
      </w:pPr>
      <w:bookmarkStart w:id="0" w:name="_GoBack"/>
      <w:bookmarkEnd w:id="0"/>
      <w:r w:rsidRPr="002141C3">
        <w:rPr>
          <w:rFonts w:ascii="Times New Roman" w:hAnsi="Times New Roman" w:cs="Times New Roman"/>
          <w:b/>
          <w:color w:val="000000"/>
          <w:sz w:val="24"/>
          <w:szCs w:val="24"/>
          <w:lang w:val="kk-KZ"/>
        </w:rPr>
        <w:t>О</w:t>
      </w:r>
      <w:r w:rsidRPr="002141C3">
        <w:rPr>
          <w:rFonts w:ascii="Times New Roman" w:hAnsi="Times New Roman" w:cs="Times New Roman"/>
          <w:b/>
          <w:color w:val="000000"/>
          <w:sz w:val="24"/>
          <w:szCs w:val="24"/>
        </w:rPr>
        <w:t xml:space="preserve"> внесении изменения в приказ исполняющего обязанности Министра науки и высшего образования РК от 11.08.2023 г.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p w:rsidR="002141C3" w:rsidRPr="002141C3" w:rsidRDefault="002141C3" w:rsidP="002141C3">
      <w:pPr>
        <w:jc w:val="both"/>
        <w:rPr>
          <w:rFonts w:ascii="Times New Roman" w:hAnsi="Times New Roman" w:cs="Times New Roman"/>
          <w:i/>
          <w:sz w:val="24"/>
          <w:szCs w:val="24"/>
          <w:lang w:val="kk-KZ"/>
        </w:rPr>
      </w:pPr>
      <w:r w:rsidRPr="002141C3">
        <w:rPr>
          <w:rFonts w:ascii="Times New Roman" w:hAnsi="Times New Roman" w:cs="Times New Roman"/>
          <w:i/>
          <w:sz w:val="24"/>
          <w:szCs w:val="24"/>
          <w:lang w:val="kk-KZ"/>
        </w:rPr>
        <w:t>Правила изложены в новой редакции.</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b/>
          <w:sz w:val="24"/>
          <w:szCs w:val="24"/>
          <w:lang w:val="kk-KZ"/>
        </w:rPr>
        <w:t>Первое.</w:t>
      </w:r>
      <w:r w:rsidRPr="002141C3">
        <w:rPr>
          <w:rFonts w:ascii="Times New Roman" w:hAnsi="Times New Roman" w:cs="Times New Roman"/>
          <w:sz w:val="24"/>
          <w:szCs w:val="24"/>
          <w:lang w:val="kk-KZ"/>
        </w:rPr>
        <w:t xml:space="preserve">  Правила дополнены приложением 2, в котором  приводится форма Обязательства по отработке для лиц, обучавшихся на основе государственного образовательного заказа, финансируемого из средств республиканского бюджета (далее – Обязательство), подписываемого обучающимися  в момент поступления на обучение в ОВПО или НООЗ одновременно с договором оказания образовательных услуг (далее – Договор), при этом Обязательство является неотъемлемой частью Договора.</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Обязательство состоит из 17 подпунктов, в соответствии с которыми обучающийся обязуется информировать Оператора о месте отработки и обо всех изменениях в трудовой деятельности, а также об иных обстоятельствах, влияющих на исполнение обязательства по отработке либо препятствующих отработке.</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Обязанность должника сообщать кредитору о ходе исполнения обязательства предусмотрена статьей 280 Гражданского кодекса РК, согласно которой законодательством или условиями обязательства может быть предусмотрена обязанность должника сообщать кредитору о ходе исполнения обязательства.</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Обязательство включает также предоставление согласия на сбор и обработку персональных данных из государственных баз данных (далее - ГБД), что позволит получать данные об обязательных пенсионных взносах (далее – ОПВ) из ГБД Министерства труда и социальной защиты населения РК (далее – МТСЗН РК) для установления в автоматическом режиме места работы.</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Ссылка на Обязательство содержится также в пункте 16 Правил, согласно которому определение места отработки молодых специалистов, докторов философии (PhD) и докторов по профилю осуществляется в соответствии с Обязательством согласно приложению 2 настоящих Правил к Договору, подписываемому ими при поступлении на обучение в ОВПО или НООЗ.</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b/>
          <w:sz w:val="24"/>
          <w:szCs w:val="24"/>
          <w:lang w:val="kk-KZ"/>
        </w:rPr>
        <w:t>Второе.</w:t>
      </w:r>
      <w:r w:rsidRPr="002141C3">
        <w:rPr>
          <w:rFonts w:ascii="Times New Roman" w:hAnsi="Times New Roman" w:cs="Times New Roman"/>
          <w:sz w:val="24"/>
          <w:szCs w:val="24"/>
          <w:lang w:val="kk-KZ"/>
        </w:rPr>
        <w:t xml:space="preserve"> Правила дополнены приложением 3, в котором приводится Перечень сведений, предоставляемых МИО Оператору о прибытии / неприбытии и продолжении отработки по месту распределения молодых специалистов, текущего и прошлого годов выпуска.</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b/>
          <w:sz w:val="24"/>
          <w:szCs w:val="24"/>
          <w:lang w:val="kk-KZ"/>
        </w:rPr>
        <w:t>Третье.</w:t>
      </w:r>
      <w:r w:rsidRPr="002141C3">
        <w:rPr>
          <w:rFonts w:ascii="Times New Roman" w:hAnsi="Times New Roman" w:cs="Times New Roman"/>
          <w:sz w:val="24"/>
          <w:szCs w:val="24"/>
          <w:lang w:val="kk-KZ"/>
        </w:rPr>
        <w:t xml:space="preserve"> Правила дополнены нормами о праве на самостоятельное трудоустройство:</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 xml:space="preserve">- пункт 12 дополнен подпунктом 3), согласно которому Комиссиями при осуществлении распределения на работу учитывается право самостоятельного трудоустройства молодых специалистов, докторов философии (PhD) и докторов по профилю, и распределение на работу осуществляется на основании предоставленных ими документов от работодателей, </w:t>
      </w:r>
      <w:r w:rsidRPr="002141C3">
        <w:rPr>
          <w:rFonts w:ascii="Times New Roman" w:hAnsi="Times New Roman" w:cs="Times New Roman"/>
          <w:sz w:val="24"/>
          <w:szCs w:val="24"/>
          <w:lang w:val="kk-KZ"/>
        </w:rPr>
        <w:lastRenderedPageBreak/>
        <w:t>подтверждающих факт работы или наличие вакансии с гарантией о сохранении вакантного рабочего места до их прибытия на работу (гарантийные письма, ходатайства, справки, договоры), за исключением лиц, обучившихся в рамках целевой подготовки, которые распределяются к заказчикам в соответствии с условиями заключенных трехсторонних соглашений;</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 пункт 13 дополнен частью четвертой, в соответствии с которой  изменение места работы в течение срока отработки осуществляется молодыми специалистами, докторами философии (PhD) и докторами по профилю по собственному выбору при условии соблюдения требований к месту отработки, предусмотренному в пунктах 3, 4, 5, 6, 7 и 8 настоящих Правил.</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b/>
          <w:sz w:val="24"/>
          <w:szCs w:val="24"/>
          <w:lang w:val="kk-KZ"/>
        </w:rPr>
        <w:t>Четвертое.</w:t>
      </w:r>
      <w:r w:rsidRPr="002141C3">
        <w:rPr>
          <w:rFonts w:ascii="Times New Roman" w:hAnsi="Times New Roman" w:cs="Times New Roman"/>
          <w:sz w:val="24"/>
          <w:szCs w:val="24"/>
          <w:lang w:val="kk-KZ"/>
        </w:rPr>
        <w:t xml:space="preserve"> В пункты 7 и 8 Правил внесены дополнения, расширяющие перечень организаций для отработки выпускников докторантуры,  теперь доктора философии (PhD) и доктора по профилю могут дополнительно отрабатывать в организациях здравоохранения,  являющихся клиническими базами, в клиниках организаций образования в области здравоохранения, в базах резидентуры, при этом определения  данных терминов даны в понятийном аппарате Правил (пункт 2).</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b/>
          <w:sz w:val="24"/>
          <w:szCs w:val="24"/>
          <w:lang w:val="kk-KZ"/>
        </w:rPr>
        <w:t>Пятое.</w:t>
      </w:r>
      <w:r w:rsidRPr="002141C3">
        <w:rPr>
          <w:rFonts w:ascii="Times New Roman" w:hAnsi="Times New Roman" w:cs="Times New Roman"/>
          <w:sz w:val="24"/>
          <w:szCs w:val="24"/>
          <w:lang w:val="kk-KZ"/>
        </w:rPr>
        <w:t xml:space="preserve"> В Правилах закреплена обязанность ОВПО и НООЗ по внесению в удаленном режиме актуальных данных об обучающихся и о движении контингента в информационную систему Оператора «Учет и мониторинг погашения государственных образовательных и студенческих кредитов, гарантийных обязательств по образовательным кредитам», подсистема «Учет молодых специалистов» (далее – ИС «УМОСК»):</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 пункт 10 дополнен частью второй, в соответствии с которой  ОВПО и НООЗ своевременно вносят в удаленном режиме в ИС «УМОСК» информацию о движении контингента обучающихся (зачисление, отчисление, перевод, восстановление, предоставление академического отпуска, выход из академического отпуска), сведения о результатах распределения с прикреплением подтверждающих документов;</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 пункт 26 изложен в новой редакции, согласно которой  в целях предварительной подготовки к основному распределению ОВПО и НООЗ, в которых обучаются граждане Республики Казахстан, указанные в пункте 17 статьи 47 Закона, в срок до 1 марта в год завершения обучения предоставляют Оператору сведения об ожидаемом выпуске на бумажном носителе или в форме электронного документа по форме, определенной Оператором, с внесением актуальных данных об обучающихся в информационную систему Оператора в удаленном режиме;</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 xml:space="preserve">- часть четвертая пункта 27 дополнена нормой о том, что в ходе персонального распределения молодых специалистов допускается оформление протокольного решения соответствующей комиссии по распределению в форме электронного документа, в том числе в информационной системе Оператора. </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b/>
          <w:sz w:val="24"/>
          <w:szCs w:val="24"/>
          <w:lang w:val="kk-KZ"/>
        </w:rPr>
        <w:t>Шестое.</w:t>
      </w:r>
      <w:r w:rsidRPr="002141C3">
        <w:rPr>
          <w:rFonts w:ascii="Times New Roman" w:hAnsi="Times New Roman" w:cs="Times New Roman"/>
          <w:sz w:val="24"/>
          <w:szCs w:val="24"/>
          <w:lang w:val="kk-KZ"/>
        </w:rPr>
        <w:t xml:space="preserve"> В новой редакции Правил предусмотрен альтернативный срок прибытия на отработку молодых специалистов в дополнение к основному  сроку прибытия на работу и в карьерные центры не позднее 1 сентября, в частности:</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lastRenderedPageBreak/>
        <w:t>- пункт 13 дополнен частью второй, согласно которой молодые специалисты, доктора по профилю и доктора философии (PhD), завершающие обучение в ОВПО и НООЗ в сроки, не совпадающие со сроками, указанными в части первой настоящего пункта, прибывают на место работы по направлению не позднее двух месяцев с даты завершения обучения в соответствии со сроками, установленными академическим календарем ОВПО или НООЗ;</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 пункт 21 дополнен частью второй, согласно которой молодые специалисты, доктора по профилю и доктора философии (PhD), завершающие обучение в ОВПО и НООЗ в сроки, не совпадающие со сроками, указанными в части первой настоящего пункта, регистрируются в качестве лиц, ищущих работу, безработных не позднее двух месяцев с даты завершения обучения в соответствии со сроками, установленными академическим календарем ОВПО или НООЗ.</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b/>
          <w:sz w:val="24"/>
          <w:szCs w:val="24"/>
          <w:lang w:val="kk-KZ"/>
        </w:rPr>
        <w:t>Седьмое.</w:t>
      </w:r>
      <w:r w:rsidRPr="002141C3">
        <w:rPr>
          <w:rFonts w:ascii="Times New Roman" w:hAnsi="Times New Roman" w:cs="Times New Roman"/>
          <w:sz w:val="24"/>
          <w:szCs w:val="24"/>
          <w:lang w:val="kk-KZ"/>
        </w:rPr>
        <w:t xml:space="preserve"> В новой редакции Правил предусмотрен альтернативный срок проведения распределения текущего года выпуска и оформления протокола распределения в дополнение к основному  сроку проведения распределения не позднее 1 июля, а именно пункт 27 дополнен частью второй, согласно которой оформление протокольного решения в сроки, не совпадающие со сроками, указанными в части первой настоящего пункта, допускается в случае более ранних или поздних сроков итоговой аттестации и завершения изучения образовательной программы высшего или послевузовского образования, установленных академическим календарем ОВПО и НООЗ, но не позднее 30 календарных дней со дня завершения итоговой аттестации.  </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b/>
          <w:sz w:val="24"/>
          <w:szCs w:val="24"/>
          <w:lang w:val="kk-KZ"/>
        </w:rPr>
        <w:t>Восьмое.</w:t>
      </w:r>
      <w:r w:rsidRPr="002141C3">
        <w:rPr>
          <w:rFonts w:ascii="Times New Roman" w:hAnsi="Times New Roman" w:cs="Times New Roman"/>
          <w:sz w:val="24"/>
          <w:szCs w:val="24"/>
          <w:lang w:val="kk-KZ"/>
        </w:rPr>
        <w:t xml:space="preserve"> Определен порядок предоставления ОВПО и НООЗ Оператору сведений об ожидаемом выпуске текущего года путем внесения изменений в пункт 26 Правил, согласно которому в целях предварительной подготовки к основному распределению ОВПО и НООЗ, в которых обучаются граждане Республики Казахстан, указанные в пункте 17 статьи 47 Закона, в срок до 1 марта в год завершения обучения предоставляют Оператору сведения об ожидаемом выпуске (список выпускников текущего учебного года) на бумажном носителе или в форме электронного документа по форме, определенной Оператором, с внесением актуальных данных об обучающихся в информационную систему Оператора в удаленном режиме.</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b/>
          <w:sz w:val="24"/>
          <w:szCs w:val="24"/>
          <w:lang w:val="kk-KZ"/>
        </w:rPr>
        <w:t>Девятое.</w:t>
      </w:r>
      <w:r w:rsidRPr="002141C3">
        <w:rPr>
          <w:rFonts w:ascii="Times New Roman" w:hAnsi="Times New Roman" w:cs="Times New Roman"/>
          <w:sz w:val="24"/>
          <w:szCs w:val="24"/>
          <w:lang w:val="kk-KZ"/>
        </w:rPr>
        <w:t xml:space="preserve"> Пункт 28 дополнен нормами, предусматривающими перечень документов, подтверждающих факт трудоустройства и отработки, так как практика мониторинга и частые запросы показали востребованность такой нормы, при этом в данном пункте перечень подтверждающих документов расписан отдельно по категориям: для лиц, работающих по трудовым договорам, по договорам гражданско-правового характера, для лиц, занимающихся индивидуальным предпринимательством и частной практикой, а также для лиц, состоящих на учете в карьерных центрах.</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b/>
          <w:sz w:val="24"/>
          <w:szCs w:val="24"/>
          <w:lang w:val="kk-KZ"/>
        </w:rPr>
        <w:t>Десятое.</w:t>
      </w:r>
      <w:r w:rsidRPr="002141C3">
        <w:rPr>
          <w:rFonts w:ascii="Times New Roman" w:hAnsi="Times New Roman" w:cs="Times New Roman"/>
          <w:sz w:val="24"/>
          <w:szCs w:val="24"/>
          <w:lang w:val="kk-KZ"/>
        </w:rPr>
        <w:t xml:space="preserve"> В приложение 1 к Правилам внесены дополнения, в соответствии с которыми в форме «Направление на работу» предусмотрено указание на карьерный центр. </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 xml:space="preserve">Дополнительно, для сведения сообщаем, что Законом РК от 04.12.2025 г. № 236-VIII «О внесении изменений и дополнений в некоторые законодательные акты Республики Казахстан по вопросам культуры, образования, семьи и государственного контроля» в </w:t>
      </w:r>
      <w:r w:rsidRPr="002141C3">
        <w:rPr>
          <w:rFonts w:ascii="Times New Roman" w:hAnsi="Times New Roman" w:cs="Times New Roman"/>
          <w:sz w:val="24"/>
          <w:szCs w:val="24"/>
          <w:lang w:val="kk-KZ"/>
        </w:rPr>
        <w:lastRenderedPageBreak/>
        <w:t>пункт 17-2 статьи 47 Закона внесены изменения и дополнения (не введен в действие, вступит в силу 04.02.2026 г.).</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В соответствии с внесенными поправками пункт 17-2 статьи 47 Закона будет изложен в следующей редакции (жирным шрифтом выделены новеллы законодательства):</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«17-2. Освобождение от обязанности по отработке, предусмотренной пунктом 17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1) лицам в случае отсутствия вакансий в населенном пункте по месту проживания, работы или прохождения службы супруга (супруги);</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2) лицам с инвалидностью первой или второй группы;</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3) лицам, поступившим и завершившим обучение в резидентуре на основе государственного образовательного заказа, магистратуре, докторантуре;</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4) беременным женщинам, лицам, имеющим, а также самостоятельно воспитывающим, ребенка (детей) в возрасте до трех лет.</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5) гражданам в случае прохождения установленного срока воинской службы по призыву (за исключением воинских сборов);</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6) гражданам в случаях заключения контракта о прохождении воинской службы и соблюдения его условий;</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7) лицам, являющимся получателями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8) лицам, являющимся получателями государственного пособия, осуществляющим уход за лицом с инвалидностью первой группы.</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Лицам, поступившим и завершившим обучение в резидентуре (ординатуре), магистратуре, аспирантуре, докторантуре в зарубежных организациях образования, предоставляется отсрочка по отработке на период обучения.».</w:t>
      </w:r>
    </w:p>
    <w:p w:rsidR="002141C3" w:rsidRPr="002141C3" w:rsidRDefault="002141C3" w:rsidP="002141C3">
      <w:pPr>
        <w:jc w:val="both"/>
        <w:rPr>
          <w:rFonts w:ascii="Times New Roman" w:hAnsi="Times New Roman" w:cs="Times New Roman"/>
          <w:sz w:val="24"/>
          <w:szCs w:val="24"/>
          <w:lang w:val="kk-KZ"/>
        </w:rPr>
      </w:pPr>
      <w:r w:rsidRPr="002141C3">
        <w:rPr>
          <w:rFonts w:ascii="Times New Roman" w:hAnsi="Times New Roman" w:cs="Times New Roman"/>
          <w:sz w:val="24"/>
          <w:szCs w:val="24"/>
          <w:lang w:val="kk-KZ"/>
        </w:rPr>
        <w:t>С учетом внесенных в пункт 17-2 статьи 47 Закона поправок планируется внесение изменений и дополнений в пункт 19 Правил о предоставлении отсрочки для молодых специалистов, прошедших установленный срок воинской службы по призыву и контракту, а также для молодых специалистов, поступивших на дальнейшее обучение по послевузовским программам, до завершения обучения.</w:t>
      </w:r>
    </w:p>
    <w:sectPr w:rsidR="002141C3" w:rsidRPr="00214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834"/>
    <w:rsid w:val="00095834"/>
    <w:rsid w:val="002141C3"/>
    <w:rsid w:val="00996692"/>
    <w:rsid w:val="00D82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1628</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UserJU</dc:creator>
  <cp:lastModifiedBy>Пользователь Windows</cp:lastModifiedBy>
  <cp:revision>2</cp:revision>
  <dcterms:created xsi:type="dcterms:W3CDTF">2026-01-30T06:40:00Z</dcterms:created>
  <dcterms:modified xsi:type="dcterms:W3CDTF">2026-01-30T06:40:00Z</dcterms:modified>
</cp:coreProperties>
</file>