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0C" w:rsidRPr="00962D42" w:rsidRDefault="00116A0C" w:rsidP="00116A0C">
      <w:pPr>
        <w:ind w:left="-426" w:right="-1417"/>
        <w:jc w:val="center"/>
        <w:rPr>
          <w:b/>
          <w:sz w:val="22"/>
          <w:szCs w:val="22"/>
          <w:lang w:val="kk-KZ"/>
        </w:rPr>
      </w:pPr>
      <w:r w:rsidRPr="00962D42">
        <w:rPr>
          <w:rFonts w:ascii="KZ Times New Roman" w:hAnsi="KZ Times New Roman"/>
          <w:b/>
          <w:bCs/>
          <w:sz w:val="22"/>
          <w:szCs w:val="22"/>
          <w:lang w:val="kk-KZ"/>
        </w:rPr>
        <w:t>Западно-Казахстанский аграрно-технический университет имени Жангир хана</w:t>
      </w:r>
    </w:p>
    <w:p w:rsidR="00116A0C" w:rsidRPr="00962D42" w:rsidRDefault="00116A0C" w:rsidP="00116A0C">
      <w:pPr>
        <w:ind w:left="-426" w:right="-1417"/>
        <w:jc w:val="center"/>
        <w:rPr>
          <w:b/>
          <w:sz w:val="22"/>
          <w:szCs w:val="22"/>
          <w:lang w:val="kk-KZ"/>
        </w:rPr>
      </w:pPr>
      <w:r w:rsidRPr="00962D42">
        <w:rPr>
          <w:b/>
          <w:sz w:val="22"/>
          <w:szCs w:val="22"/>
          <w:lang w:val="kk-KZ"/>
        </w:rPr>
        <w:t>СПИСОК</w:t>
      </w:r>
    </w:p>
    <w:p w:rsidR="00116A0C" w:rsidRPr="00962D42" w:rsidRDefault="00116A0C" w:rsidP="00116A0C">
      <w:pPr>
        <w:ind w:left="-426" w:right="-1417"/>
        <w:jc w:val="center"/>
        <w:rPr>
          <w:b/>
          <w:sz w:val="22"/>
          <w:szCs w:val="22"/>
          <w:lang w:val="kk-KZ"/>
        </w:rPr>
      </w:pPr>
      <w:r w:rsidRPr="00962D42">
        <w:rPr>
          <w:b/>
          <w:sz w:val="22"/>
          <w:szCs w:val="22"/>
          <w:lang w:val="kk-KZ"/>
        </w:rPr>
        <w:t>научных и научно-методических трудов и.о. доцента института</w:t>
      </w:r>
    </w:p>
    <w:p w:rsidR="00116A0C" w:rsidRPr="00E36D0C" w:rsidRDefault="00116A0C" w:rsidP="00116A0C">
      <w:pPr>
        <w:jc w:val="center"/>
        <w:rPr>
          <w:rFonts w:ascii="Times New Roman KK EK" w:hAnsi="Times New Roman KK EK"/>
          <w:b/>
          <w:sz w:val="24"/>
          <w:szCs w:val="24"/>
          <w:lang w:val="kk-KZ"/>
        </w:rPr>
      </w:pPr>
      <w:r w:rsidRPr="00962D42">
        <w:rPr>
          <w:b/>
          <w:sz w:val="22"/>
          <w:szCs w:val="22"/>
          <w:lang w:val="kk-KZ"/>
        </w:rPr>
        <w:t>«</w:t>
      </w:r>
      <w:r w:rsidRPr="00962D42">
        <w:rPr>
          <w:b/>
          <w:color w:val="000000"/>
          <w:spacing w:val="2"/>
          <w:sz w:val="22"/>
          <w:szCs w:val="22"/>
        </w:rPr>
        <w:t>Экономик</w:t>
      </w:r>
      <w:r w:rsidRPr="00962D42">
        <w:rPr>
          <w:b/>
          <w:color w:val="000000"/>
          <w:spacing w:val="2"/>
          <w:sz w:val="22"/>
          <w:szCs w:val="22"/>
          <w:lang w:val="kk-KZ"/>
        </w:rPr>
        <w:t>а</w:t>
      </w:r>
      <w:r w:rsidRPr="00962D42">
        <w:rPr>
          <w:b/>
          <w:color w:val="000000"/>
          <w:spacing w:val="2"/>
          <w:sz w:val="22"/>
          <w:szCs w:val="22"/>
        </w:rPr>
        <w:t xml:space="preserve">, </w:t>
      </w:r>
      <w:proofErr w:type="spellStart"/>
      <w:r w:rsidRPr="00962D42">
        <w:rPr>
          <w:b/>
          <w:color w:val="000000"/>
          <w:spacing w:val="2"/>
          <w:sz w:val="22"/>
          <w:szCs w:val="22"/>
        </w:rPr>
        <w:t>информационны</w:t>
      </w:r>
      <w:proofErr w:type="spellEnd"/>
      <w:r w:rsidRPr="00962D42">
        <w:rPr>
          <w:b/>
          <w:color w:val="000000"/>
          <w:spacing w:val="2"/>
          <w:sz w:val="22"/>
          <w:szCs w:val="22"/>
          <w:lang w:val="kk-KZ"/>
        </w:rPr>
        <w:t xml:space="preserve">е </w:t>
      </w:r>
      <w:r w:rsidRPr="00962D42">
        <w:rPr>
          <w:b/>
          <w:color w:val="000000"/>
          <w:spacing w:val="2"/>
          <w:sz w:val="22"/>
          <w:szCs w:val="22"/>
        </w:rPr>
        <w:t>технологи</w:t>
      </w:r>
      <w:r w:rsidRPr="00962D42">
        <w:rPr>
          <w:b/>
          <w:color w:val="000000"/>
          <w:spacing w:val="2"/>
          <w:sz w:val="22"/>
          <w:szCs w:val="22"/>
          <w:lang w:val="kk-KZ"/>
        </w:rPr>
        <w:t>и</w:t>
      </w:r>
      <w:r w:rsidRPr="00962D42">
        <w:rPr>
          <w:b/>
          <w:color w:val="000000"/>
          <w:spacing w:val="2"/>
          <w:sz w:val="22"/>
          <w:szCs w:val="22"/>
        </w:rPr>
        <w:t xml:space="preserve"> и профессионально</w:t>
      </w:r>
      <w:r w:rsidRPr="00962D42">
        <w:rPr>
          <w:b/>
          <w:color w:val="000000"/>
          <w:spacing w:val="2"/>
          <w:sz w:val="22"/>
          <w:szCs w:val="22"/>
          <w:lang w:val="kk-KZ"/>
        </w:rPr>
        <w:t>е</w:t>
      </w:r>
      <w:r w:rsidRPr="00962D42">
        <w:rPr>
          <w:b/>
          <w:color w:val="000000"/>
          <w:spacing w:val="2"/>
          <w:sz w:val="22"/>
          <w:szCs w:val="22"/>
        </w:rPr>
        <w:t xml:space="preserve"> </w:t>
      </w:r>
      <w:proofErr w:type="spellStart"/>
      <w:r w:rsidRPr="00962D42">
        <w:rPr>
          <w:b/>
          <w:color w:val="000000"/>
          <w:spacing w:val="2"/>
          <w:sz w:val="22"/>
          <w:szCs w:val="22"/>
        </w:rPr>
        <w:t>образовани</w:t>
      </w:r>
      <w:proofErr w:type="spellEnd"/>
      <w:r w:rsidRPr="00962D42">
        <w:rPr>
          <w:b/>
          <w:color w:val="000000"/>
          <w:spacing w:val="2"/>
          <w:sz w:val="22"/>
          <w:szCs w:val="22"/>
          <w:lang w:val="kk-KZ"/>
        </w:rPr>
        <w:t>е</w:t>
      </w:r>
      <w:r w:rsidRPr="00962D42">
        <w:rPr>
          <w:b/>
          <w:sz w:val="22"/>
          <w:szCs w:val="22"/>
          <w:lang w:val="kk-KZ"/>
        </w:rPr>
        <w:t xml:space="preserve">» к. э. </w:t>
      </w:r>
      <w:r>
        <w:rPr>
          <w:b/>
          <w:sz w:val="22"/>
          <w:szCs w:val="22"/>
          <w:lang w:val="kk-KZ"/>
        </w:rPr>
        <w:t>н. Султановой Менслу Бактибаевны</w:t>
      </w:r>
      <w:r w:rsidRPr="00E36D0C">
        <w:rPr>
          <w:rFonts w:ascii="Times New Roman KK EK" w:hAnsi="Times New Roman KK EK"/>
          <w:b/>
          <w:sz w:val="24"/>
          <w:szCs w:val="24"/>
          <w:lang w:val="kk-KZ"/>
        </w:rPr>
        <w:tab/>
      </w:r>
    </w:p>
    <w:p w:rsidR="00116A0C" w:rsidRPr="00E36D0C" w:rsidRDefault="00116A0C" w:rsidP="00116A0C">
      <w:pPr>
        <w:jc w:val="center"/>
        <w:rPr>
          <w:rFonts w:ascii="Times New Roman KK EK" w:hAnsi="Times New Roman KK EK"/>
          <w:b/>
          <w:sz w:val="24"/>
          <w:szCs w:val="24"/>
          <w:lang w:val="kk-KZ"/>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6379"/>
        <w:gridCol w:w="1276"/>
        <w:gridCol w:w="4042"/>
        <w:gridCol w:w="992"/>
        <w:gridCol w:w="2551"/>
      </w:tblGrid>
      <w:tr w:rsidR="00116A0C" w:rsidRPr="00E36D0C" w:rsidTr="0060718A">
        <w:trPr>
          <w:cantSplit/>
          <w:trHeight w:val="1668"/>
        </w:trPr>
        <w:tc>
          <w:tcPr>
            <w:tcW w:w="636" w:type="dxa"/>
          </w:tcPr>
          <w:p w:rsidR="00116A0C" w:rsidRPr="00E36D0C" w:rsidRDefault="00116A0C" w:rsidP="00916D29">
            <w:pPr>
              <w:jc w:val="center"/>
              <w:rPr>
                <w:rFonts w:ascii="Times New Roman KK EK" w:hAnsi="Times New Roman KK EK"/>
                <w:sz w:val="24"/>
                <w:szCs w:val="24"/>
              </w:rPr>
            </w:pPr>
          </w:p>
          <w:p w:rsidR="00116A0C" w:rsidRPr="00E36D0C" w:rsidRDefault="00116A0C" w:rsidP="00916D29">
            <w:pPr>
              <w:jc w:val="center"/>
              <w:rPr>
                <w:rFonts w:ascii="Times New Roman KK EK" w:hAnsi="Times New Roman KK EK"/>
                <w:sz w:val="24"/>
                <w:szCs w:val="24"/>
              </w:rPr>
            </w:pPr>
            <w:r w:rsidRPr="00E36D0C">
              <w:rPr>
                <w:rFonts w:ascii="Times New Roman KK EK" w:hAnsi="Times New Roman KK EK"/>
                <w:sz w:val="24"/>
                <w:szCs w:val="24"/>
              </w:rPr>
              <w:t>№</w:t>
            </w:r>
          </w:p>
        </w:tc>
        <w:tc>
          <w:tcPr>
            <w:tcW w:w="6379" w:type="dxa"/>
          </w:tcPr>
          <w:p w:rsidR="00116A0C" w:rsidRPr="00E36D0C" w:rsidRDefault="00116A0C" w:rsidP="00916D29">
            <w:pPr>
              <w:pStyle w:val="6"/>
              <w:jc w:val="center"/>
              <w:rPr>
                <w:szCs w:val="24"/>
              </w:rPr>
            </w:pPr>
          </w:p>
          <w:p w:rsidR="00116A0C" w:rsidRPr="00E36D0C" w:rsidRDefault="00116A0C" w:rsidP="00916D29">
            <w:pPr>
              <w:pStyle w:val="6"/>
              <w:jc w:val="center"/>
              <w:rPr>
                <w:szCs w:val="24"/>
              </w:rPr>
            </w:pPr>
          </w:p>
          <w:p w:rsidR="00116A0C" w:rsidRPr="00E36D0C" w:rsidRDefault="00116A0C" w:rsidP="00916D29">
            <w:pPr>
              <w:pStyle w:val="6"/>
              <w:jc w:val="center"/>
              <w:rPr>
                <w:szCs w:val="24"/>
              </w:rPr>
            </w:pPr>
            <w:r w:rsidRPr="00E36D0C">
              <w:rPr>
                <w:rFonts w:ascii="Times New Roman" w:hAnsi="Times New Roman"/>
                <w:szCs w:val="24"/>
              </w:rPr>
              <w:t xml:space="preserve">Наименование </w:t>
            </w:r>
          </w:p>
        </w:tc>
        <w:tc>
          <w:tcPr>
            <w:tcW w:w="1276" w:type="dxa"/>
            <w:textDirection w:val="btLr"/>
          </w:tcPr>
          <w:p w:rsidR="00116A0C" w:rsidRPr="00E36D0C" w:rsidRDefault="00116A0C" w:rsidP="00916D29">
            <w:pPr>
              <w:jc w:val="center"/>
              <w:rPr>
                <w:rFonts w:ascii="Times New Roman KK EK" w:hAnsi="Times New Roman KK EK"/>
                <w:sz w:val="24"/>
                <w:szCs w:val="24"/>
                <w:lang w:val="kk-KZ"/>
              </w:rPr>
            </w:pPr>
            <w:proofErr w:type="spellStart"/>
            <w:r w:rsidRPr="00E36D0C">
              <w:rPr>
                <w:sz w:val="24"/>
                <w:szCs w:val="24"/>
              </w:rPr>
              <w:t>Хар</w:t>
            </w:r>
            <w:proofErr w:type="spellEnd"/>
            <w:r w:rsidRPr="00E36D0C">
              <w:rPr>
                <w:sz w:val="24"/>
                <w:szCs w:val="24"/>
              </w:rPr>
              <w:t>-р работ</w:t>
            </w:r>
            <w:r w:rsidRPr="00E36D0C">
              <w:rPr>
                <w:sz w:val="24"/>
                <w:szCs w:val="24"/>
                <w:lang w:val="kk-KZ"/>
              </w:rPr>
              <w:t>ы</w:t>
            </w:r>
          </w:p>
        </w:tc>
        <w:tc>
          <w:tcPr>
            <w:tcW w:w="4042" w:type="dxa"/>
          </w:tcPr>
          <w:p w:rsidR="00116A0C" w:rsidRPr="00E36D0C" w:rsidRDefault="00116A0C" w:rsidP="00916D29">
            <w:pPr>
              <w:jc w:val="center"/>
              <w:rPr>
                <w:rFonts w:ascii="Times New Roman KK EK" w:hAnsi="Times New Roman KK EK"/>
                <w:sz w:val="24"/>
                <w:szCs w:val="24"/>
              </w:rPr>
            </w:pPr>
            <w:r w:rsidRPr="00E36D0C">
              <w:rPr>
                <w:sz w:val="24"/>
                <w:szCs w:val="24"/>
              </w:rPr>
              <w:t>Выходные данные</w:t>
            </w:r>
          </w:p>
        </w:tc>
        <w:tc>
          <w:tcPr>
            <w:tcW w:w="992" w:type="dxa"/>
          </w:tcPr>
          <w:p w:rsidR="00116A0C" w:rsidRPr="00E36D0C" w:rsidRDefault="00116A0C" w:rsidP="00916D29">
            <w:pPr>
              <w:jc w:val="center"/>
              <w:rPr>
                <w:rFonts w:ascii="Times New Roman KK EK" w:hAnsi="Times New Roman KK EK"/>
                <w:sz w:val="24"/>
                <w:szCs w:val="24"/>
              </w:rPr>
            </w:pPr>
            <w:r w:rsidRPr="00E36D0C">
              <w:rPr>
                <w:sz w:val="24"/>
                <w:szCs w:val="24"/>
              </w:rPr>
              <w:t xml:space="preserve">Объем (кол-во </w:t>
            </w:r>
            <w:proofErr w:type="spellStart"/>
            <w:r w:rsidRPr="00E36D0C">
              <w:rPr>
                <w:sz w:val="24"/>
                <w:szCs w:val="24"/>
              </w:rPr>
              <w:t>печ</w:t>
            </w:r>
            <w:proofErr w:type="spellEnd"/>
            <w:r w:rsidRPr="00E36D0C">
              <w:rPr>
                <w:sz w:val="24"/>
                <w:szCs w:val="24"/>
              </w:rPr>
              <w:t>. л.)</w:t>
            </w:r>
          </w:p>
        </w:tc>
        <w:tc>
          <w:tcPr>
            <w:tcW w:w="2551" w:type="dxa"/>
          </w:tcPr>
          <w:p w:rsidR="00116A0C" w:rsidRPr="00E36D0C" w:rsidRDefault="00116A0C" w:rsidP="00916D29">
            <w:pPr>
              <w:pStyle w:val="7"/>
              <w:rPr>
                <w:szCs w:val="24"/>
                <w:lang w:val="kk-KZ"/>
              </w:rPr>
            </w:pPr>
            <w:r w:rsidRPr="00E36D0C">
              <w:rPr>
                <w:szCs w:val="24"/>
              </w:rPr>
              <w:t>Соавтор</w:t>
            </w:r>
            <w:r w:rsidRPr="00E36D0C">
              <w:rPr>
                <w:szCs w:val="24"/>
                <w:lang w:val="kk-KZ"/>
              </w:rPr>
              <w:t>ы</w:t>
            </w:r>
          </w:p>
        </w:tc>
      </w:tr>
      <w:tr w:rsidR="00116A0C" w:rsidRPr="00E36D0C" w:rsidTr="0060718A">
        <w:tc>
          <w:tcPr>
            <w:tcW w:w="636" w:type="dxa"/>
          </w:tcPr>
          <w:p w:rsidR="00116A0C" w:rsidRPr="00E36D0C" w:rsidRDefault="00116A0C" w:rsidP="00916D29">
            <w:pPr>
              <w:jc w:val="center"/>
              <w:rPr>
                <w:rFonts w:ascii="Times New Roman KK EK" w:hAnsi="Times New Roman KK EK"/>
                <w:sz w:val="24"/>
                <w:szCs w:val="24"/>
                <w:lang w:val="kk-KZ" w:eastAsia="ko-KR"/>
              </w:rPr>
            </w:pPr>
            <w:r w:rsidRPr="00E36D0C">
              <w:rPr>
                <w:rFonts w:ascii="Times New Roman KK EK" w:hAnsi="Times New Roman KK EK"/>
                <w:sz w:val="24"/>
                <w:szCs w:val="24"/>
                <w:lang w:val="kk-KZ" w:eastAsia="ko-KR"/>
              </w:rPr>
              <w:t>1</w:t>
            </w:r>
          </w:p>
        </w:tc>
        <w:tc>
          <w:tcPr>
            <w:tcW w:w="6379" w:type="dxa"/>
          </w:tcPr>
          <w:p w:rsidR="00116A0C" w:rsidRPr="00E36D0C" w:rsidRDefault="00116A0C" w:rsidP="00916D29">
            <w:pPr>
              <w:jc w:val="center"/>
              <w:rPr>
                <w:sz w:val="24"/>
                <w:szCs w:val="24"/>
                <w:lang w:val="kk-KZ"/>
              </w:rPr>
            </w:pPr>
            <w:r w:rsidRPr="00E36D0C">
              <w:rPr>
                <w:sz w:val="24"/>
                <w:szCs w:val="24"/>
                <w:lang w:val="kk-KZ"/>
              </w:rPr>
              <w:t>2</w:t>
            </w:r>
          </w:p>
        </w:tc>
        <w:tc>
          <w:tcPr>
            <w:tcW w:w="1276" w:type="dxa"/>
          </w:tcPr>
          <w:p w:rsidR="00116A0C" w:rsidRPr="00E36D0C" w:rsidRDefault="00116A0C" w:rsidP="00916D29">
            <w:pPr>
              <w:jc w:val="center"/>
              <w:rPr>
                <w:rFonts w:ascii="Times New Roman KK EK" w:hAnsi="Times New Roman KK EK"/>
                <w:sz w:val="24"/>
                <w:szCs w:val="24"/>
                <w:lang w:val="kk-KZ"/>
              </w:rPr>
            </w:pPr>
            <w:r w:rsidRPr="00E36D0C">
              <w:rPr>
                <w:rFonts w:ascii="Times New Roman KK EK" w:hAnsi="Times New Roman KK EK"/>
                <w:sz w:val="24"/>
                <w:szCs w:val="24"/>
                <w:lang w:val="kk-KZ"/>
              </w:rPr>
              <w:t>3</w:t>
            </w:r>
          </w:p>
        </w:tc>
        <w:tc>
          <w:tcPr>
            <w:tcW w:w="4042" w:type="dxa"/>
          </w:tcPr>
          <w:p w:rsidR="00116A0C" w:rsidRPr="00E36D0C" w:rsidRDefault="00116A0C" w:rsidP="00916D29">
            <w:pPr>
              <w:pStyle w:val="a3"/>
              <w:jc w:val="center"/>
              <w:rPr>
                <w:rFonts w:ascii="Times New Roman KK EK" w:hAnsi="Times New Roman KK EK"/>
                <w:sz w:val="24"/>
                <w:szCs w:val="24"/>
                <w:lang w:val="kk-KZ"/>
              </w:rPr>
            </w:pPr>
            <w:r w:rsidRPr="00E36D0C">
              <w:rPr>
                <w:rFonts w:ascii="Times New Roman KK EK" w:hAnsi="Times New Roman KK EK"/>
                <w:sz w:val="24"/>
                <w:szCs w:val="24"/>
                <w:lang w:val="kk-KZ"/>
              </w:rPr>
              <w:t>4</w:t>
            </w:r>
          </w:p>
        </w:tc>
        <w:tc>
          <w:tcPr>
            <w:tcW w:w="992" w:type="dxa"/>
          </w:tcPr>
          <w:p w:rsidR="00116A0C" w:rsidRPr="00E36D0C" w:rsidRDefault="00116A0C" w:rsidP="00916D29">
            <w:pPr>
              <w:jc w:val="center"/>
              <w:rPr>
                <w:sz w:val="24"/>
                <w:szCs w:val="24"/>
                <w:lang w:val="kk-KZ"/>
              </w:rPr>
            </w:pPr>
            <w:r w:rsidRPr="00E36D0C">
              <w:rPr>
                <w:sz w:val="24"/>
                <w:szCs w:val="24"/>
                <w:lang w:val="kk-KZ"/>
              </w:rPr>
              <w:t>5</w:t>
            </w:r>
          </w:p>
        </w:tc>
        <w:tc>
          <w:tcPr>
            <w:tcW w:w="2551" w:type="dxa"/>
          </w:tcPr>
          <w:p w:rsidR="00116A0C" w:rsidRPr="00E36D0C" w:rsidRDefault="00116A0C" w:rsidP="00916D29">
            <w:pPr>
              <w:jc w:val="center"/>
              <w:rPr>
                <w:sz w:val="24"/>
                <w:szCs w:val="24"/>
                <w:lang w:val="kk-KZ"/>
              </w:rPr>
            </w:pPr>
            <w:r w:rsidRPr="00E36D0C">
              <w:rPr>
                <w:sz w:val="24"/>
                <w:szCs w:val="24"/>
                <w:lang w:val="kk-KZ"/>
              </w:rPr>
              <w:t>6</w:t>
            </w:r>
          </w:p>
        </w:tc>
      </w:tr>
      <w:tr w:rsidR="00116A0C" w:rsidRPr="00E36D0C" w:rsidTr="004B435F">
        <w:tc>
          <w:tcPr>
            <w:tcW w:w="15876" w:type="dxa"/>
            <w:gridSpan w:val="6"/>
          </w:tcPr>
          <w:p w:rsidR="00116A0C" w:rsidRDefault="00116A0C" w:rsidP="00916D29">
            <w:pPr>
              <w:jc w:val="center"/>
              <w:rPr>
                <w:b/>
                <w:sz w:val="22"/>
                <w:szCs w:val="22"/>
                <w:lang w:val="kk-KZ"/>
              </w:rPr>
            </w:pPr>
            <w:r w:rsidRPr="00962D42">
              <w:rPr>
                <w:b/>
                <w:sz w:val="22"/>
                <w:szCs w:val="22"/>
                <w:lang w:val="kk-KZ"/>
              </w:rPr>
              <w:t>Публикации в международных рецензируемых научных изданиях, входящих в базы компании Clarivate Analytics (Web of Science Core Collection, Clarivate Analytics), Scopus или JSTOR</w:t>
            </w:r>
          </w:p>
          <w:p w:rsidR="004B435F" w:rsidRPr="00E36D0C" w:rsidRDefault="004B435F" w:rsidP="00916D29">
            <w:pPr>
              <w:jc w:val="center"/>
              <w:rPr>
                <w:sz w:val="24"/>
                <w:szCs w:val="24"/>
                <w:lang w:val="kk-KZ"/>
              </w:rPr>
            </w:pPr>
          </w:p>
        </w:tc>
      </w:tr>
      <w:tr w:rsidR="00116A0C" w:rsidRPr="00E36D0C" w:rsidTr="0060718A">
        <w:tc>
          <w:tcPr>
            <w:tcW w:w="636" w:type="dxa"/>
          </w:tcPr>
          <w:p w:rsidR="00116A0C" w:rsidRPr="00E36D0C" w:rsidRDefault="00116A0C" w:rsidP="00916D29">
            <w:pPr>
              <w:jc w:val="center"/>
              <w:rPr>
                <w:rFonts w:ascii="Times New Roman KK EK" w:hAnsi="Times New Roman KK EK"/>
                <w:sz w:val="24"/>
                <w:szCs w:val="24"/>
                <w:lang w:eastAsia="ko-KR"/>
              </w:rPr>
            </w:pPr>
            <w:r w:rsidRPr="00E36D0C">
              <w:rPr>
                <w:rFonts w:ascii="Times New Roman KK EK" w:hAnsi="Times New Roman KK EK"/>
                <w:sz w:val="24"/>
                <w:szCs w:val="24"/>
                <w:lang w:eastAsia="ko-KR"/>
              </w:rPr>
              <w:t>1.</w:t>
            </w:r>
          </w:p>
        </w:tc>
        <w:tc>
          <w:tcPr>
            <w:tcW w:w="6379" w:type="dxa"/>
          </w:tcPr>
          <w:p w:rsidR="00116A0C" w:rsidRPr="00962D42" w:rsidRDefault="00116A0C" w:rsidP="00916D29">
            <w:pPr>
              <w:jc w:val="both"/>
              <w:rPr>
                <w:sz w:val="22"/>
                <w:szCs w:val="22"/>
                <w:lang w:val="kk-KZ"/>
              </w:rPr>
            </w:pPr>
            <w:r w:rsidRPr="00962D42">
              <w:rPr>
                <w:sz w:val="22"/>
                <w:szCs w:val="22"/>
                <w:lang w:val="kk-KZ"/>
              </w:rPr>
              <w:t>Role and Importance of the Damu Enterprise Development Fund and International Investment  Funds  in  Implementing  Project  and  Leasing  Financing  Programs  in Kazakhstan</w:t>
            </w:r>
          </w:p>
        </w:tc>
        <w:tc>
          <w:tcPr>
            <w:tcW w:w="1276" w:type="dxa"/>
          </w:tcPr>
          <w:p w:rsidR="00116A0C" w:rsidRPr="00962D42" w:rsidRDefault="00116A0C" w:rsidP="00916D29">
            <w:pPr>
              <w:rPr>
                <w:sz w:val="22"/>
                <w:szCs w:val="22"/>
              </w:rPr>
            </w:pPr>
            <w:r w:rsidRPr="00962D42">
              <w:rPr>
                <w:rFonts w:ascii="Times New Roman KK EK" w:hAnsi="Times New Roman KK EK"/>
                <w:sz w:val="22"/>
                <w:szCs w:val="22"/>
                <w:lang w:val="kk-KZ"/>
              </w:rPr>
              <w:t>Печатный</w:t>
            </w:r>
          </w:p>
        </w:tc>
        <w:tc>
          <w:tcPr>
            <w:tcW w:w="4042" w:type="dxa"/>
          </w:tcPr>
          <w:p w:rsidR="00116A0C" w:rsidRPr="00962D42" w:rsidRDefault="00116A0C" w:rsidP="00916D29">
            <w:pPr>
              <w:shd w:val="clear" w:color="auto" w:fill="FFFFFF" w:themeFill="background1"/>
              <w:jc w:val="both"/>
              <w:rPr>
                <w:sz w:val="22"/>
                <w:szCs w:val="22"/>
                <w:lang w:val="en-US"/>
              </w:rPr>
            </w:pPr>
            <w:r w:rsidRPr="00962D42">
              <w:rPr>
                <w:sz w:val="22"/>
                <w:szCs w:val="22"/>
                <w:lang w:val="kk-KZ"/>
              </w:rPr>
              <w:t xml:space="preserve">Space and Culture, India 2019 156-165. </w:t>
            </w:r>
            <w:hyperlink r:id="rId7" w:history="1">
              <w:r w:rsidRPr="00343EBB">
                <w:rPr>
                  <w:rStyle w:val="a6"/>
                  <w:sz w:val="22"/>
                  <w:szCs w:val="22"/>
                  <w:lang w:val="en-US"/>
                </w:rPr>
                <w:t>https://doi.org/10.20896/saci.v6i5.442</w:t>
              </w:r>
            </w:hyperlink>
            <w:r w:rsidRPr="00002974">
              <w:rPr>
                <w:sz w:val="22"/>
                <w:szCs w:val="22"/>
                <w:shd w:val="clear" w:color="auto" w:fill="FFFFFF"/>
                <w:lang w:val="en-US"/>
              </w:rPr>
              <w:t>.</w:t>
            </w:r>
            <w:r w:rsidRPr="00962D42">
              <w:rPr>
                <w:rFonts w:ascii="Arial" w:hAnsi="Arial" w:cs="Arial"/>
                <w:sz w:val="22"/>
                <w:szCs w:val="22"/>
                <w:shd w:val="clear" w:color="auto" w:fill="FFFFFF"/>
                <w:lang w:val="en-US"/>
              </w:rPr>
              <w:t xml:space="preserve"> </w:t>
            </w:r>
            <w:r w:rsidRPr="00962D42">
              <w:rPr>
                <w:sz w:val="22"/>
                <w:szCs w:val="22"/>
                <w:lang w:val="kk-KZ"/>
              </w:rPr>
              <w:t xml:space="preserve"> </w:t>
            </w:r>
            <w:r w:rsidRPr="00962D42">
              <w:rPr>
                <w:b/>
                <w:sz w:val="22"/>
                <w:szCs w:val="22"/>
                <w:lang w:val="en-US"/>
              </w:rPr>
              <w:t>(</w:t>
            </w:r>
            <w:r w:rsidRPr="00962D42">
              <w:rPr>
                <w:b/>
                <w:sz w:val="22"/>
                <w:szCs w:val="22"/>
                <w:shd w:val="clear" w:color="auto" w:fill="FFFFFF"/>
                <w:lang w:val="en-US"/>
              </w:rPr>
              <w:t>Percentile-36</w:t>
            </w:r>
            <w:r w:rsidRPr="00962D42">
              <w:rPr>
                <w:b/>
                <w:sz w:val="22"/>
                <w:szCs w:val="22"/>
                <w:lang w:val="en-US"/>
              </w:rPr>
              <w:t>)</w:t>
            </w:r>
          </w:p>
          <w:p w:rsidR="00116A0C" w:rsidRPr="00962D42" w:rsidRDefault="00116A0C" w:rsidP="00916D29">
            <w:pPr>
              <w:jc w:val="both"/>
              <w:rPr>
                <w:rStyle w:val="a5"/>
                <w:b w:val="0"/>
                <w:bCs w:val="0"/>
                <w:sz w:val="22"/>
                <w:szCs w:val="22"/>
                <w:shd w:val="clear" w:color="auto" w:fill="FFFFFF"/>
                <w:lang w:val="en-US"/>
              </w:rPr>
            </w:pPr>
          </w:p>
        </w:tc>
        <w:tc>
          <w:tcPr>
            <w:tcW w:w="992" w:type="dxa"/>
          </w:tcPr>
          <w:p w:rsidR="00116A0C" w:rsidRPr="00962D42" w:rsidRDefault="00116A0C" w:rsidP="00916D29">
            <w:pPr>
              <w:jc w:val="center"/>
              <w:rPr>
                <w:sz w:val="22"/>
                <w:szCs w:val="22"/>
                <w:lang w:val="kk-KZ"/>
              </w:rPr>
            </w:pPr>
            <w:r w:rsidRPr="00962D42">
              <w:rPr>
                <w:sz w:val="22"/>
                <w:szCs w:val="22"/>
                <w:lang w:val="kk-KZ"/>
              </w:rPr>
              <w:t>0,6</w:t>
            </w:r>
          </w:p>
        </w:tc>
        <w:tc>
          <w:tcPr>
            <w:tcW w:w="2551" w:type="dxa"/>
          </w:tcPr>
          <w:p w:rsidR="00116A0C" w:rsidRPr="00962D42" w:rsidRDefault="00116A0C" w:rsidP="00916D29">
            <w:pPr>
              <w:rPr>
                <w:sz w:val="22"/>
                <w:szCs w:val="22"/>
                <w:lang w:val="kk-KZ"/>
              </w:rPr>
            </w:pPr>
            <w:r w:rsidRPr="00962D42">
              <w:rPr>
                <w:sz w:val="22"/>
                <w:szCs w:val="22"/>
                <w:lang w:val="kk-KZ"/>
              </w:rPr>
              <w:t>Gulsara Dyussembekova,</w:t>
            </w:r>
          </w:p>
          <w:p w:rsidR="00116A0C" w:rsidRPr="00962D42" w:rsidRDefault="00116A0C" w:rsidP="00916D29">
            <w:pPr>
              <w:rPr>
                <w:sz w:val="22"/>
                <w:szCs w:val="22"/>
                <w:lang w:val="kk-KZ"/>
              </w:rPr>
            </w:pPr>
            <w:r w:rsidRPr="00962D42">
              <w:rPr>
                <w:sz w:val="22"/>
                <w:szCs w:val="22"/>
                <w:lang w:val="kk-KZ"/>
              </w:rPr>
              <w:t>Galina Reshina,</w:t>
            </w:r>
          </w:p>
          <w:p w:rsidR="00116A0C" w:rsidRPr="00962D42" w:rsidRDefault="00116A0C" w:rsidP="00916D29">
            <w:pPr>
              <w:rPr>
                <w:sz w:val="22"/>
                <w:szCs w:val="22"/>
                <w:lang w:val="kk-KZ"/>
              </w:rPr>
            </w:pPr>
            <w:r w:rsidRPr="00962D42">
              <w:rPr>
                <w:sz w:val="22"/>
                <w:szCs w:val="22"/>
                <w:lang w:val="kk-KZ"/>
              </w:rPr>
              <w:t>Saule Primbetova,</w:t>
            </w:r>
          </w:p>
          <w:p w:rsidR="00116A0C" w:rsidRPr="00962D42" w:rsidRDefault="00116A0C" w:rsidP="00916D29">
            <w:pPr>
              <w:rPr>
                <w:sz w:val="22"/>
                <w:szCs w:val="22"/>
                <w:lang w:val="kk-KZ"/>
              </w:rPr>
            </w:pPr>
            <w:r w:rsidRPr="00962D42">
              <w:rPr>
                <w:sz w:val="22"/>
                <w:szCs w:val="22"/>
                <w:lang w:val="kk-KZ"/>
              </w:rPr>
              <w:t>Galiya</w:t>
            </w:r>
          </w:p>
          <w:p w:rsidR="00116A0C" w:rsidRPr="00962D42" w:rsidRDefault="00116A0C" w:rsidP="00916D29">
            <w:pPr>
              <w:rPr>
                <w:sz w:val="22"/>
                <w:szCs w:val="22"/>
                <w:lang w:val="en-US"/>
              </w:rPr>
            </w:pPr>
            <w:r w:rsidRPr="00962D42">
              <w:rPr>
                <w:sz w:val="22"/>
                <w:szCs w:val="22"/>
                <w:lang w:val="kk-KZ"/>
              </w:rPr>
              <w:t>Beisembayeva</w:t>
            </w:r>
          </w:p>
        </w:tc>
      </w:tr>
      <w:tr w:rsidR="00116A0C" w:rsidRPr="0060718A" w:rsidTr="0060718A">
        <w:tc>
          <w:tcPr>
            <w:tcW w:w="636" w:type="dxa"/>
          </w:tcPr>
          <w:p w:rsidR="00116A0C" w:rsidRPr="00E36D0C" w:rsidRDefault="00116A0C" w:rsidP="00916D29">
            <w:pPr>
              <w:jc w:val="center"/>
              <w:rPr>
                <w:rFonts w:ascii="Times New Roman KK EK" w:hAnsi="Times New Roman KK EK"/>
                <w:sz w:val="24"/>
                <w:szCs w:val="24"/>
                <w:lang w:val="kk-KZ" w:eastAsia="ko-KR"/>
              </w:rPr>
            </w:pPr>
            <w:r w:rsidRPr="00E36D0C">
              <w:rPr>
                <w:rFonts w:ascii="Times New Roman KK EK" w:hAnsi="Times New Roman KK EK"/>
                <w:sz w:val="24"/>
                <w:szCs w:val="24"/>
                <w:lang w:val="kk-KZ" w:eastAsia="ko-KR"/>
              </w:rPr>
              <w:t>2.</w:t>
            </w:r>
          </w:p>
        </w:tc>
        <w:tc>
          <w:tcPr>
            <w:tcW w:w="6379" w:type="dxa"/>
          </w:tcPr>
          <w:p w:rsidR="00116A0C" w:rsidRPr="00962D42" w:rsidRDefault="00116A0C" w:rsidP="00916D29">
            <w:pPr>
              <w:jc w:val="both"/>
              <w:rPr>
                <w:sz w:val="22"/>
                <w:szCs w:val="22"/>
                <w:lang w:val="kk-KZ"/>
              </w:rPr>
            </w:pPr>
            <w:r w:rsidRPr="00962D42">
              <w:rPr>
                <w:sz w:val="22"/>
                <w:szCs w:val="22"/>
                <w:lang w:val="en-US"/>
              </w:rPr>
              <w:t xml:space="preserve">Board gender diversity and corporate social </w:t>
            </w:r>
            <w:proofErr w:type="spellStart"/>
            <w:r w:rsidRPr="00962D42">
              <w:rPr>
                <w:sz w:val="22"/>
                <w:szCs w:val="22"/>
                <w:lang w:val="en-US"/>
              </w:rPr>
              <w:t>responsbility</w:t>
            </w:r>
            <w:proofErr w:type="spellEnd"/>
          </w:p>
        </w:tc>
        <w:tc>
          <w:tcPr>
            <w:tcW w:w="1276" w:type="dxa"/>
          </w:tcPr>
          <w:p w:rsidR="00116A0C" w:rsidRPr="00962D42" w:rsidRDefault="00116A0C" w:rsidP="00916D29">
            <w:pPr>
              <w:rPr>
                <w:sz w:val="22"/>
                <w:szCs w:val="22"/>
              </w:rPr>
            </w:pPr>
            <w:r w:rsidRPr="00962D42">
              <w:rPr>
                <w:rFonts w:ascii="Times New Roman KK EK" w:hAnsi="Times New Roman KK EK"/>
                <w:sz w:val="22"/>
                <w:szCs w:val="22"/>
                <w:lang w:val="kk-KZ"/>
              </w:rPr>
              <w:t>Печатный</w:t>
            </w:r>
          </w:p>
        </w:tc>
        <w:tc>
          <w:tcPr>
            <w:tcW w:w="4042" w:type="dxa"/>
          </w:tcPr>
          <w:p w:rsidR="00116A0C" w:rsidRPr="00962D42" w:rsidRDefault="00116A0C" w:rsidP="00916D29">
            <w:pPr>
              <w:shd w:val="clear" w:color="auto" w:fill="FFFFFF" w:themeFill="background1"/>
              <w:jc w:val="both"/>
              <w:rPr>
                <w:sz w:val="22"/>
                <w:szCs w:val="22"/>
                <w:lang w:val="kk-KZ"/>
              </w:rPr>
            </w:pPr>
            <w:r w:rsidRPr="00962D42">
              <w:rPr>
                <w:sz w:val="22"/>
                <w:szCs w:val="22"/>
                <w:lang w:val="en-US"/>
              </w:rPr>
              <w:t>Cogent Business &amp; Management (2023), 10: 2257834</w:t>
            </w:r>
          </w:p>
          <w:p w:rsidR="00116A0C" w:rsidRPr="00962D42" w:rsidRDefault="00D65CC9" w:rsidP="00916D29">
            <w:pPr>
              <w:shd w:val="clear" w:color="auto" w:fill="FFFFFF" w:themeFill="background1"/>
              <w:jc w:val="both"/>
              <w:rPr>
                <w:sz w:val="22"/>
                <w:szCs w:val="22"/>
                <w:lang w:val="kk-KZ"/>
              </w:rPr>
            </w:pPr>
            <w:hyperlink r:id="rId8" w:history="1">
              <w:r w:rsidR="00116A0C" w:rsidRPr="00002974">
                <w:rPr>
                  <w:rStyle w:val="a6"/>
                  <w:sz w:val="22"/>
                  <w:szCs w:val="22"/>
                  <w:lang w:val="en-US"/>
                </w:rPr>
                <w:t>https://doi.org/10.1080/233119752023.2257834</w:t>
              </w:r>
            </w:hyperlink>
            <w:r w:rsidR="00116A0C" w:rsidRPr="00002974">
              <w:rPr>
                <w:sz w:val="22"/>
                <w:szCs w:val="22"/>
                <w:lang w:val="en-US"/>
              </w:rPr>
              <w:t>,</w:t>
            </w:r>
            <w:r w:rsidR="00116A0C" w:rsidRPr="00962D42">
              <w:rPr>
                <w:sz w:val="22"/>
                <w:szCs w:val="22"/>
                <w:lang w:val="en-US"/>
              </w:rPr>
              <w:t xml:space="preserve">  </w:t>
            </w:r>
            <w:r w:rsidR="00116A0C" w:rsidRPr="00962D42">
              <w:rPr>
                <w:b/>
                <w:bCs/>
                <w:sz w:val="22"/>
                <w:szCs w:val="22"/>
                <w:lang w:val="en-US"/>
              </w:rPr>
              <w:t>(</w:t>
            </w:r>
            <w:r w:rsidR="00116A0C" w:rsidRPr="00962D42">
              <w:rPr>
                <w:b/>
                <w:bCs/>
                <w:sz w:val="22"/>
                <w:szCs w:val="22"/>
                <w:shd w:val="clear" w:color="auto" w:fill="FFFFFF"/>
                <w:lang w:val="en-US"/>
              </w:rPr>
              <w:t>Percentile-7</w:t>
            </w:r>
            <w:r w:rsidR="00116A0C" w:rsidRPr="00962D42">
              <w:rPr>
                <w:b/>
                <w:bCs/>
                <w:sz w:val="22"/>
                <w:szCs w:val="22"/>
                <w:shd w:val="clear" w:color="auto" w:fill="FFFFFF"/>
                <w:lang w:val="kk-KZ"/>
              </w:rPr>
              <w:t>4</w:t>
            </w:r>
            <w:r w:rsidR="00116A0C" w:rsidRPr="00962D42">
              <w:rPr>
                <w:b/>
                <w:bCs/>
                <w:sz w:val="22"/>
                <w:szCs w:val="22"/>
                <w:lang w:val="en-US"/>
              </w:rPr>
              <w:t>)</w:t>
            </w:r>
          </w:p>
        </w:tc>
        <w:tc>
          <w:tcPr>
            <w:tcW w:w="992" w:type="dxa"/>
          </w:tcPr>
          <w:p w:rsidR="00116A0C" w:rsidRPr="00962D42" w:rsidRDefault="00116A0C" w:rsidP="00916D29">
            <w:pPr>
              <w:jc w:val="center"/>
              <w:rPr>
                <w:sz w:val="22"/>
                <w:szCs w:val="22"/>
                <w:lang w:val="kk-KZ"/>
              </w:rPr>
            </w:pPr>
            <w:r w:rsidRPr="00962D42">
              <w:rPr>
                <w:sz w:val="22"/>
                <w:szCs w:val="22"/>
                <w:lang w:val="kk-KZ"/>
              </w:rPr>
              <w:t>1,2</w:t>
            </w:r>
          </w:p>
        </w:tc>
        <w:tc>
          <w:tcPr>
            <w:tcW w:w="2551" w:type="dxa"/>
          </w:tcPr>
          <w:p w:rsidR="00116A0C" w:rsidRPr="00962D42" w:rsidRDefault="00116A0C" w:rsidP="00916D29">
            <w:pPr>
              <w:jc w:val="both"/>
              <w:rPr>
                <w:sz w:val="22"/>
                <w:szCs w:val="22"/>
                <w:lang w:val="kk-KZ"/>
              </w:rPr>
            </w:pPr>
            <w:proofErr w:type="spellStart"/>
            <w:r w:rsidRPr="00962D42">
              <w:rPr>
                <w:sz w:val="22"/>
                <w:szCs w:val="22"/>
                <w:lang w:val="en-US"/>
              </w:rPr>
              <w:t>Sanyaolu</w:t>
            </w:r>
            <w:proofErr w:type="spellEnd"/>
            <w:r w:rsidRPr="00962D42">
              <w:rPr>
                <w:sz w:val="22"/>
                <w:szCs w:val="22"/>
                <w:lang w:val="en-US"/>
              </w:rPr>
              <w:t xml:space="preserve"> </w:t>
            </w:r>
            <w:proofErr w:type="spellStart"/>
            <w:r w:rsidRPr="00962D42">
              <w:rPr>
                <w:sz w:val="22"/>
                <w:szCs w:val="22"/>
                <w:lang w:val="en-US"/>
              </w:rPr>
              <w:t>Wasiu</w:t>
            </w:r>
            <w:proofErr w:type="spellEnd"/>
          </w:p>
          <w:p w:rsidR="00116A0C" w:rsidRPr="00962D42" w:rsidRDefault="00116A0C" w:rsidP="00916D29">
            <w:pPr>
              <w:jc w:val="both"/>
              <w:rPr>
                <w:sz w:val="22"/>
                <w:szCs w:val="22"/>
                <w:lang w:val="en-US"/>
              </w:rPr>
            </w:pPr>
            <w:proofErr w:type="spellStart"/>
            <w:r w:rsidRPr="00962D42">
              <w:rPr>
                <w:sz w:val="22"/>
                <w:szCs w:val="22"/>
                <w:lang w:val="en-US"/>
              </w:rPr>
              <w:t>Abiodun</w:t>
            </w:r>
            <w:proofErr w:type="spellEnd"/>
            <w:r w:rsidRPr="00962D42">
              <w:rPr>
                <w:sz w:val="22"/>
                <w:szCs w:val="22"/>
                <w:lang w:val="en-US"/>
              </w:rPr>
              <w:t>,</w:t>
            </w:r>
          </w:p>
          <w:p w:rsidR="00116A0C" w:rsidRPr="00962D42" w:rsidRDefault="00116A0C" w:rsidP="00916D29">
            <w:pPr>
              <w:jc w:val="both"/>
              <w:rPr>
                <w:sz w:val="22"/>
                <w:szCs w:val="22"/>
                <w:lang w:val="en-US"/>
              </w:rPr>
            </w:pPr>
            <w:proofErr w:type="spellStart"/>
            <w:r w:rsidRPr="00962D42">
              <w:rPr>
                <w:sz w:val="22"/>
                <w:szCs w:val="22"/>
                <w:lang w:val="en-US"/>
              </w:rPr>
              <w:t>Sanni</w:t>
            </w:r>
            <w:proofErr w:type="spellEnd"/>
            <w:r w:rsidRPr="00962D42">
              <w:rPr>
                <w:sz w:val="22"/>
                <w:szCs w:val="22"/>
                <w:lang w:val="en-US"/>
              </w:rPr>
              <w:t xml:space="preserve"> </w:t>
            </w:r>
            <w:proofErr w:type="spellStart"/>
            <w:r w:rsidRPr="00962D42">
              <w:rPr>
                <w:sz w:val="22"/>
                <w:szCs w:val="22"/>
                <w:lang w:val="en-US"/>
              </w:rPr>
              <w:t>Micheal</w:t>
            </w:r>
            <w:proofErr w:type="spellEnd"/>
            <w:r w:rsidRPr="00962D42">
              <w:rPr>
                <w:sz w:val="22"/>
                <w:szCs w:val="22"/>
                <w:lang w:val="en-US"/>
              </w:rPr>
              <w:t xml:space="preserve"> </w:t>
            </w:r>
            <w:proofErr w:type="spellStart"/>
            <w:r w:rsidRPr="00962D42">
              <w:rPr>
                <w:sz w:val="22"/>
                <w:szCs w:val="22"/>
                <w:lang w:val="en-US"/>
              </w:rPr>
              <w:t>Rotimi</w:t>
            </w:r>
            <w:proofErr w:type="spellEnd"/>
            <w:r w:rsidRPr="00962D42">
              <w:rPr>
                <w:sz w:val="22"/>
                <w:szCs w:val="22"/>
                <w:lang w:val="en-US"/>
              </w:rPr>
              <w:t xml:space="preserve">, </w:t>
            </w:r>
            <w:proofErr w:type="spellStart"/>
            <w:r w:rsidRPr="00962D42">
              <w:rPr>
                <w:sz w:val="22"/>
                <w:szCs w:val="22"/>
                <w:lang w:val="en-US"/>
              </w:rPr>
              <w:t>Kenzhin</w:t>
            </w:r>
            <w:proofErr w:type="spellEnd"/>
            <w:r w:rsidRPr="00962D42">
              <w:rPr>
                <w:sz w:val="22"/>
                <w:szCs w:val="22"/>
                <w:lang w:val="en-US"/>
              </w:rPr>
              <w:t xml:space="preserve"> </w:t>
            </w:r>
            <w:proofErr w:type="spellStart"/>
            <w:r w:rsidRPr="00962D42">
              <w:rPr>
                <w:sz w:val="22"/>
                <w:szCs w:val="22"/>
                <w:lang w:val="en-US"/>
              </w:rPr>
              <w:t>Zhaxat</w:t>
            </w:r>
            <w:proofErr w:type="spellEnd"/>
            <w:r w:rsidRPr="00962D42">
              <w:rPr>
                <w:sz w:val="22"/>
                <w:szCs w:val="22"/>
                <w:lang w:val="en-US"/>
              </w:rPr>
              <w:t>,</w:t>
            </w:r>
          </w:p>
          <w:p w:rsidR="00116A0C" w:rsidRPr="00962D42" w:rsidRDefault="00116A0C" w:rsidP="00916D29">
            <w:pPr>
              <w:jc w:val="both"/>
              <w:rPr>
                <w:sz w:val="22"/>
                <w:szCs w:val="22"/>
                <w:lang w:val="en-US"/>
              </w:rPr>
            </w:pPr>
            <w:proofErr w:type="spellStart"/>
            <w:r w:rsidRPr="00962D42">
              <w:rPr>
                <w:sz w:val="22"/>
                <w:szCs w:val="22"/>
                <w:lang w:val="en-US"/>
              </w:rPr>
              <w:t>Kuangaliyeva</w:t>
            </w:r>
            <w:proofErr w:type="spellEnd"/>
            <w:r w:rsidRPr="00962D42">
              <w:rPr>
                <w:sz w:val="22"/>
                <w:szCs w:val="22"/>
                <w:lang w:val="en-US"/>
              </w:rPr>
              <w:t xml:space="preserve"> </w:t>
            </w:r>
            <w:proofErr w:type="spellStart"/>
            <w:r w:rsidRPr="00962D42">
              <w:rPr>
                <w:sz w:val="22"/>
                <w:szCs w:val="22"/>
                <w:lang w:val="en-US"/>
              </w:rPr>
              <w:t>Tursynzada</w:t>
            </w:r>
            <w:proofErr w:type="spellEnd"/>
          </w:p>
          <w:p w:rsidR="00116A0C" w:rsidRPr="00962D42" w:rsidRDefault="00116A0C" w:rsidP="00916D29">
            <w:pPr>
              <w:rPr>
                <w:sz w:val="22"/>
                <w:szCs w:val="22"/>
                <w:lang w:val="kk-KZ"/>
              </w:rPr>
            </w:pPr>
            <w:proofErr w:type="spellStart"/>
            <w:r w:rsidRPr="00962D42">
              <w:rPr>
                <w:sz w:val="22"/>
                <w:szCs w:val="22"/>
                <w:lang w:val="en-US"/>
              </w:rPr>
              <w:t>Adesina</w:t>
            </w:r>
            <w:proofErr w:type="spellEnd"/>
            <w:r w:rsidRPr="00962D42">
              <w:rPr>
                <w:sz w:val="22"/>
                <w:szCs w:val="22"/>
                <w:lang w:val="en-US"/>
              </w:rPr>
              <w:t xml:space="preserve"> </w:t>
            </w:r>
            <w:proofErr w:type="spellStart"/>
            <w:r w:rsidRPr="00962D42">
              <w:rPr>
                <w:sz w:val="22"/>
                <w:szCs w:val="22"/>
                <w:lang w:val="en-US"/>
              </w:rPr>
              <w:t>Biola</w:t>
            </w:r>
            <w:proofErr w:type="spellEnd"/>
            <w:r w:rsidRPr="00962D42">
              <w:rPr>
                <w:sz w:val="22"/>
                <w:szCs w:val="22"/>
                <w:lang w:val="en-US"/>
              </w:rPr>
              <w:t xml:space="preserve"> Hammed</w:t>
            </w:r>
          </w:p>
        </w:tc>
      </w:tr>
      <w:tr w:rsidR="00116A0C" w:rsidRPr="0060718A" w:rsidTr="0060718A">
        <w:tc>
          <w:tcPr>
            <w:tcW w:w="636" w:type="dxa"/>
          </w:tcPr>
          <w:p w:rsidR="00116A0C" w:rsidRPr="00E36D0C" w:rsidRDefault="00116A0C" w:rsidP="00916D29">
            <w:pPr>
              <w:jc w:val="center"/>
              <w:rPr>
                <w:rFonts w:ascii="Times New Roman KK EK" w:hAnsi="Times New Roman KK EK"/>
                <w:sz w:val="24"/>
                <w:szCs w:val="24"/>
                <w:lang w:val="kk-KZ" w:eastAsia="ko-KR"/>
              </w:rPr>
            </w:pPr>
            <w:r w:rsidRPr="00E36D0C">
              <w:rPr>
                <w:rFonts w:ascii="Times New Roman KK EK" w:hAnsi="Times New Roman KK EK"/>
                <w:sz w:val="24"/>
                <w:szCs w:val="24"/>
                <w:lang w:val="kk-KZ" w:eastAsia="ko-KR"/>
              </w:rPr>
              <w:t>3.</w:t>
            </w:r>
          </w:p>
        </w:tc>
        <w:tc>
          <w:tcPr>
            <w:tcW w:w="6379" w:type="dxa"/>
          </w:tcPr>
          <w:p w:rsidR="00116A0C" w:rsidRPr="00962D42" w:rsidRDefault="00116A0C" w:rsidP="00916D29">
            <w:pPr>
              <w:jc w:val="both"/>
              <w:rPr>
                <w:sz w:val="22"/>
                <w:szCs w:val="22"/>
                <w:lang w:val="en-US"/>
              </w:rPr>
            </w:pPr>
            <w:r w:rsidRPr="00962D42">
              <w:rPr>
                <w:sz w:val="22"/>
                <w:szCs w:val="22"/>
                <w:shd w:val="clear" w:color="auto" w:fill="FFFFFF"/>
                <w:lang w:val="en-US"/>
              </w:rPr>
              <w:t xml:space="preserve">Risk </w:t>
            </w:r>
            <w:proofErr w:type="spellStart"/>
            <w:r w:rsidRPr="00962D42">
              <w:rPr>
                <w:sz w:val="22"/>
                <w:szCs w:val="22"/>
                <w:shd w:val="clear" w:color="auto" w:fill="FFFFFF"/>
                <w:lang w:val="en-US"/>
              </w:rPr>
              <w:t>Managament</w:t>
            </w:r>
            <w:proofErr w:type="spellEnd"/>
            <w:r w:rsidRPr="00962D42">
              <w:rPr>
                <w:sz w:val="22"/>
                <w:szCs w:val="22"/>
                <w:shd w:val="clear" w:color="auto" w:fill="FFFFFF"/>
                <w:lang w:val="en-US"/>
              </w:rPr>
              <w:t xml:space="preserve"> and Student </w:t>
            </w:r>
            <w:proofErr w:type="gramStart"/>
            <w:r w:rsidRPr="00962D42">
              <w:rPr>
                <w:sz w:val="22"/>
                <w:szCs w:val="22"/>
                <w:shd w:val="clear" w:color="auto" w:fill="FFFFFF"/>
                <w:lang w:val="en-US"/>
              </w:rPr>
              <w:t>Enrolment :</w:t>
            </w:r>
            <w:proofErr w:type="gramEnd"/>
            <w:r w:rsidRPr="00962D42">
              <w:rPr>
                <w:sz w:val="22"/>
                <w:szCs w:val="22"/>
                <w:shd w:val="clear" w:color="auto" w:fill="FFFFFF"/>
                <w:lang w:val="en-US"/>
              </w:rPr>
              <w:t xml:space="preserve"> The Mediating Effect of Security Risk Management.</w:t>
            </w:r>
          </w:p>
        </w:tc>
        <w:tc>
          <w:tcPr>
            <w:tcW w:w="1276" w:type="dxa"/>
          </w:tcPr>
          <w:p w:rsidR="00116A0C" w:rsidRPr="00962D42" w:rsidRDefault="00116A0C" w:rsidP="00916D29">
            <w:pPr>
              <w:rPr>
                <w:sz w:val="22"/>
                <w:szCs w:val="22"/>
              </w:rPr>
            </w:pPr>
            <w:r w:rsidRPr="00962D42">
              <w:rPr>
                <w:rFonts w:ascii="Times New Roman KK EK" w:hAnsi="Times New Roman KK EK"/>
                <w:sz w:val="22"/>
                <w:szCs w:val="22"/>
                <w:lang w:val="kk-KZ"/>
              </w:rPr>
              <w:t>Печатный</w:t>
            </w:r>
          </w:p>
        </w:tc>
        <w:tc>
          <w:tcPr>
            <w:tcW w:w="4042" w:type="dxa"/>
          </w:tcPr>
          <w:p w:rsidR="00116A0C" w:rsidRPr="00962D42" w:rsidRDefault="00116A0C" w:rsidP="00916D29">
            <w:pPr>
              <w:shd w:val="clear" w:color="auto" w:fill="FFFFFF"/>
              <w:jc w:val="both"/>
              <w:rPr>
                <w:sz w:val="22"/>
                <w:szCs w:val="22"/>
                <w:lang w:val="en-US"/>
              </w:rPr>
            </w:pPr>
            <w:r w:rsidRPr="00962D42">
              <w:rPr>
                <w:sz w:val="22"/>
                <w:szCs w:val="22"/>
                <w:shd w:val="clear" w:color="auto" w:fill="FFFFFF"/>
                <w:lang w:val="en-US"/>
              </w:rPr>
              <w:t>Australian and International Journal of Rural Education,</w:t>
            </w:r>
            <w:proofErr w:type="gramStart"/>
            <w:r w:rsidRPr="00962D42">
              <w:rPr>
                <w:sz w:val="22"/>
                <w:szCs w:val="22"/>
                <w:shd w:val="clear" w:color="auto" w:fill="FFFFFF"/>
                <w:lang w:val="en-US"/>
              </w:rPr>
              <w:t> </w:t>
            </w:r>
            <w:r w:rsidRPr="00962D42">
              <w:rPr>
                <w:sz w:val="22"/>
                <w:szCs w:val="22"/>
                <w:lang w:val="en-US"/>
              </w:rPr>
              <w:t> </w:t>
            </w:r>
            <w:proofErr w:type="gramEnd"/>
            <w:hyperlink r:id="rId9" w:history="1">
              <w:r w:rsidRPr="00002974">
                <w:rPr>
                  <w:rStyle w:val="a6"/>
                  <w:sz w:val="22"/>
                  <w:szCs w:val="22"/>
                  <w:lang w:val="en-US"/>
                </w:rPr>
                <w:t>Vol. 33 No. 3 (2023)</w:t>
              </w:r>
            </w:hyperlink>
            <w:r w:rsidRPr="00002974">
              <w:rPr>
                <w:sz w:val="22"/>
                <w:szCs w:val="22"/>
                <w:shd w:val="clear" w:color="auto" w:fill="FFFFFF"/>
                <w:lang w:val="en-US"/>
              </w:rPr>
              <w:t xml:space="preserve">. </w:t>
            </w:r>
            <w:hyperlink r:id="rId10" w:history="1">
              <w:r w:rsidRPr="00002974">
                <w:rPr>
                  <w:rStyle w:val="a6"/>
                  <w:sz w:val="22"/>
                  <w:szCs w:val="22"/>
                  <w:lang w:val="en-US"/>
                </w:rPr>
                <w:t>https://journal.spera.asn.au/index.php/AIJRE/article/view/359</w:t>
              </w:r>
            </w:hyperlink>
            <w:r w:rsidRPr="00002974">
              <w:rPr>
                <w:sz w:val="22"/>
                <w:szCs w:val="22"/>
                <w:shd w:val="clear" w:color="auto" w:fill="FFFFFF"/>
                <w:lang w:val="en-US"/>
              </w:rPr>
              <w:t xml:space="preserve">  </w:t>
            </w:r>
            <w:r w:rsidRPr="00962D42">
              <w:rPr>
                <w:b/>
                <w:bCs/>
                <w:sz w:val="22"/>
                <w:szCs w:val="22"/>
                <w:lang w:val="en-US"/>
              </w:rPr>
              <w:t>(</w:t>
            </w:r>
            <w:r w:rsidRPr="00962D42">
              <w:rPr>
                <w:b/>
                <w:bCs/>
                <w:sz w:val="22"/>
                <w:szCs w:val="22"/>
                <w:shd w:val="clear" w:color="auto" w:fill="FFFFFF"/>
                <w:lang w:val="en-US"/>
              </w:rPr>
              <w:t>Percentile-49</w:t>
            </w:r>
            <w:r w:rsidRPr="00962D42">
              <w:rPr>
                <w:b/>
                <w:bCs/>
                <w:sz w:val="22"/>
                <w:szCs w:val="22"/>
                <w:lang w:val="en-US"/>
              </w:rPr>
              <w:t>)</w:t>
            </w:r>
          </w:p>
        </w:tc>
        <w:tc>
          <w:tcPr>
            <w:tcW w:w="992" w:type="dxa"/>
          </w:tcPr>
          <w:p w:rsidR="00116A0C" w:rsidRPr="00962D42" w:rsidRDefault="00116A0C" w:rsidP="00916D29">
            <w:pPr>
              <w:jc w:val="center"/>
              <w:rPr>
                <w:sz w:val="22"/>
                <w:szCs w:val="22"/>
                <w:lang w:val="kk-KZ"/>
              </w:rPr>
            </w:pPr>
            <w:r w:rsidRPr="00962D42">
              <w:rPr>
                <w:sz w:val="22"/>
                <w:szCs w:val="22"/>
                <w:lang w:val="kk-KZ"/>
              </w:rPr>
              <w:t>1,2</w:t>
            </w:r>
          </w:p>
        </w:tc>
        <w:tc>
          <w:tcPr>
            <w:tcW w:w="2551" w:type="dxa"/>
          </w:tcPr>
          <w:p w:rsidR="00116A0C" w:rsidRPr="00962D42" w:rsidRDefault="00116A0C" w:rsidP="00916D29">
            <w:pPr>
              <w:rPr>
                <w:sz w:val="22"/>
                <w:szCs w:val="22"/>
                <w:lang w:val="kk-KZ"/>
              </w:rPr>
            </w:pPr>
            <w:r w:rsidRPr="00962D42">
              <w:rPr>
                <w:sz w:val="22"/>
                <w:szCs w:val="22"/>
                <w:lang w:val="en-US"/>
              </w:rPr>
              <w:t xml:space="preserve">Anthony </w:t>
            </w:r>
            <w:proofErr w:type="spellStart"/>
            <w:r w:rsidRPr="00962D42">
              <w:rPr>
                <w:sz w:val="22"/>
                <w:szCs w:val="22"/>
                <w:lang w:val="en-US"/>
              </w:rPr>
              <w:t>Abiodun</w:t>
            </w:r>
            <w:proofErr w:type="spellEnd"/>
            <w:r w:rsidRPr="00962D42">
              <w:rPr>
                <w:sz w:val="22"/>
                <w:szCs w:val="22"/>
                <w:lang w:val="en-US"/>
              </w:rPr>
              <w:t xml:space="preserve"> </w:t>
            </w:r>
            <w:proofErr w:type="spellStart"/>
            <w:r w:rsidRPr="00962D42">
              <w:rPr>
                <w:sz w:val="22"/>
                <w:szCs w:val="22"/>
                <w:lang w:val="en-US"/>
              </w:rPr>
              <w:t>Eniola</w:t>
            </w:r>
            <w:proofErr w:type="spellEnd"/>
            <w:r w:rsidRPr="00962D42">
              <w:rPr>
                <w:sz w:val="22"/>
                <w:szCs w:val="22"/>
                <w:lang w:val="kk-KZ"/>
              </w:rPr>
              <w:t xml:space="preserve">, </w:t>
            </w:r>
          </w:p>
          <w:p w:rsidR="00116A0C" w:rsidRPr="00962D42" w:rsidRDefault="00116A0C" w:rsidP="00916D29">
            <w:pPr>
              <w:rPr>
                <w:sz w:val="22"/>
                <w:szCs w:val="22"/>
                <w:lang w:val="kk-KZ"/>
              </w:rPr>
            </w:pPr>
            <w:proofErr w:type="spellStart"/>
            <w:r w:rsidRPr="00962D42">
              <w:rPr>
                <w:sz w:val="22"/>
                <w:szCs w:val="22"/>
                <w:lang w:val="en-US"/>
              </w:rPr>
              <w:t>Zhaxat</w:t>
            </w:r>
            <w:proofErr w:type="spellEnd"/>
            <w:r w:rsidRPr="00962D42">
              <w:rPr>
                <w:sz w:val="22"/>
                <w:szCs w:val="22"/>
                <w:lang w:val="en-US"/>
              </w:rPr>
              <w:t xml:space="preserve"> </w:t>
            </w:r>
            <w:proofErr w:type="spellStart"/>
            <w:r w:rsidRPr="00962D42">
              <w:rPr>
                <w:sz w:val="22"/>
                <w:szCs w:val="22"/>
                <w:lang w:val="en-US"/>
              </w:rPr>
              <w:t>Kenzhin</w:t>
            </w:r>
            <w:proofErr w:type="spellEnd"/>
            <w:r w:rsidRPr="00962D42">
              <w:rPr>
                <w:sz w:val="22"/>
                <w:szCs w:val="22"/>
                <w:lang w:val="kk-KZ"/>
              </w:rPr>
              <w:t xml:space="preserve">, </w:t>
            </w:r>
          </w:p>
          <w:p w:rsidR="00116A0C" w:rsidRPr="00962D42" w:rsidRDefault="00116A0C" w:rsidP="00916D29">
            <w:pPr>
              <w:rPr>
                <w:sz w:val="22"/>
                <w:szCs w:val="22"/>
                <w:lang w:val="kk-KZ"/>
              </w:rPr>
            </w:pPr>
          </w:p>
        </w:tc>
      </w:tr>
      <w:tr w:rsidR="00116A0C" w:rsidRPr="00E36D0C" w:rsidTr="004B435F">
        <w:tc>
          <w:tcPr>
            <w:tcW w:w="15876" w:type="dxa"/>
            <w:gridSpan w:val="6"/>
          </w:tcPr>
          <w:p w:rsidR="00116A0C" w:rsidRPr="00E36D0C" w:rsidRDefault="00116A0C" w:rsidP="00916D29">
            <w:pPr>
              <w:jc w:val="center"/>
              <w:rPr>
                <w:sz w:val="24"/>
                <w:szCs w:val="24"/>
                <w:lang w:val="kk-KZ"/>
              </w:rPr>
            </w:pPr>
            <w:r w:rsidRPr="00962D42">
              <w:rPr>
                <w:b/>
                <w:sz w:val="22"/>
                <w:szCs w:val="22"/>
                <w:lang w:val="kk-KZ"/>
              </w:rPr>
              <w:t>Публикации в научных изданиях, рекомендуемых Комитетом по контролю в сфере образования и науки Министерства науки и высшего образования  Республики Казахстан</w:t>
            </w:r>
          </w:p>
        </w:tc>
      </w:tr>
      <w:tr w:rsidR="00116A0C" w:rsidRPr="003748FE" w:rsidTr="00854693">
        <w:trPr>
          <w:trHeight w:val="738"/>
        </w:trPr>
        <w:tc>
          <w:tcPr>
            <w:tcW w:w="636" w:type="dxa"/>
          </w:tcPr>
          <w:p w:rsidR="00116A0C" w:rsidRPr="00E36D0C" w:rsidRDefault="00116A0C" w:rsidP="00916D29">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t>1</w:t>
            </w:r>
            <w:r w:rsidRPr="00E36D0C">
              <w:rPr>
                <w:rFonts w:ascii="Times New Roman KK EK" w:hAnsi="Times New Roman KK EK"/>
                <w:sz w:val="24"/>
                <w:szCs w:val="24"/>
                <w:lang w:val="kk-KZ" w:eastAsia="ko-KR"/>
              </w:rPr>
              <w:t>.</w:t>
            </w:r>
          </w:p>
        </w:tc>
        <w:tc>
          <w:tcPr>
            <w:tcW w:w="6379" w:type="dxa"/>
          </w:tcPr>
          <w:p w:rsidR="00116A0C" w:rsidRPr="00962D42" w:rsidRDefault="00116A0C" w:rsidP="00916D29">
            <w:pPr>
              <w:pStyle w:val="5"/>
              <w:spacing w:before="0"/>
              <w:jc w:val="both"/>
              <w:rPr>
                <w:rFonts w:ascii="Times New Roman" w:hAnsi="Times New Roman" w:cs="Times New Roman"/>
                <w:bCs/>
                <w:iCs/>
                <w:color w:val="auto"/>
                <w:sz w:val="22"/>
                <w:szCs w:val="22"/>
              </w:rPr>
            </w:pPr>
            <w:r w:rsidRPr="00962D42">
              <w:rPr>
                <w:rFonts w:ascii="Times New Roman" w:hAnsi="Times New Roman" w:cs="Times New Roman"/>
                <w:color w:val="auto"/>
                <w:sz w:val="22"/>
                <w:szCs w:val="22"/>
                <w:lang w:val="kk-KZ"/>
              </w:rPr>
              <w:t>Қазақстанда кластердің даму бағыттары</w:t>
            </w:r>
          </w:p>
        </w:tc>
        <w:tc>
          <w:tcPr>
            <w:tcW w:w="1276" w:type="dxa"/>
          </w:tcPr>
          <w:p w:rsidR="00116A0C" w:rsidRPr="00962D42" w:rsidRDefault="00116A0C" w:rsidP="00916D29">
            <w:pPr>
              <w:jc w:val="center"/>
              <w:rPr>
                <w:sz w:val="22"/>
                <w:szCs w:val="22"/>
                <w:lang w:val="kk-KZ"/>
              </w:rPr>
            </w:pPr>
            <w:r w:rsidRPr="00962D42">
              <w:rPr>
                <w:rFonts w:ascii="Times New Roman KK EK" w:hAnsi="Times New Roman KK EK"/>
                <w:sz w:val="22"/>
                <w:szCs w:val="22"/>
                <w:lang w:val="kk-KZ"/>
              </w:rPr>
              <w:t>Печатный</w:t>
            </w:r>
          </w:p>
        </w:tc>
        <w:tc>
          <w:tcPr>
            <w:tcW w:w="4042" w:type="dxa"/>
          </w:tcPr>
          <w:p w:rsidR="00116A0C" w:rsidRPr="00962D42" w:rsidRDefault="00116A0C" w:rsidP="00916D29">
            <w:pPr>
              <w:jc w:val="both"/>
              <w:rPr>
                <w:rStyle w:val="text-meta"/>
                <w:sz w:val="22"/>
                <w:szCs w:val="22"/>
              </w:rPr>
            </w:pPr>
            <w:r w:rsidRPr="00962D42">
              <w:rPr>
                <w:sz w:val="22"/>
                <w:szCs w:val="22"/>
                <w:lang w:val="kk-KZ"/>
              </w:rPr>
              <w:t>Ізденістер, нәтижелер, Алматы, №2 (050) 2011, 228-232 б.</w:t>
            </w:r>
          </w:p>
        </w:tc>
        <w:tc>
          <w:tcPr>
            <w:tcW w:w="992" w:type="dxa"/>
          </w:tcPr>
          <w:p w:rsidR="00116A0C" w:rsidRPr="00962D42" w:rsidRDefault="00116A0C" w:rsidP="00916D29">
            <w:pPr>
              <w:jc w:val="center"/>
              <w:rPr>
                <w:sz w:val="22"/>
                <w:szCs w:val="22"/>
                <w:lang w:val="kk-KZ"/>
              </w:rPr>
            </w:pPr>
            <w:r w:rsidRPr="00962D42">
              <w:rPr>
                <w:sz w:val="22"/>
                <w:szCs w:val="22"/>
                <w:lang w:val="kk-KZ"/>
              </w:rPr>
              <w:t>0,5</w:t>
            </w:r>
          </w:p>
        </w:tc>
        <w:tc>
          <w:tcPr>
            <w:tcW w:w="2551" w:type="dxa"/>
          </w:tcPr>
          <w:p w:rsidR="00116A0C" w:rsidRPr="00962D42" w:rsidRDefault="00116A0C" w:rsidP="00916D29">
            <w:pPr>
              <w:jc w:val="both"/>
              <w:rPr>
                <w:sz w:val="22"/>
                <w:szCs w:val="22"/>
              </w:rPr>
            </w:pPr>
            <w:r>
              <w:rPr>
                <w:sz w:val="22"/>
                <w:szCs w:val="22"/>
              </w:rPr>
              <w:t>-</w:t>
            </w:r>
          </w:p>
        </w:tc>
      </w:tr>
      <w:tr w:rsidR="00116A0C" w:rsidRPr="00E36D0C" w:rsidTr="00854693">
        <w:tc>
          <w:tcPr>
            <w:tcW w:w="636" w:type="dxa"/>
          </w:tcPr>
          <w:p w:rsidR="00116A0C" w:rsidRPr="00E36D0C" w:rsidRDefault="00116A0C" w:rsidP="00916D29">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lastRenderedPageBreak/>
              <w:t>1</w:t>
            </w:r>
          </w:p>
        </w:tc>
        <w:tc>
          <w:tcPr>
            <w:tcW w:w="6379" w:type="dxa"/>
          </w:tcPr>
          <w:p w:rsidR="00116A0C" w:rsidRPr="00E36D0C" w:rsidRDefault="00116A0C" w:rsidP="00916D29">
            <w:pPr>
              <w:jc w:val="center"/>
              <w:rPr>
                <w:sz w:val="24"/>
                <w:szCs w:val="24"/>
              </w:rPr>
            </w:pPr>
            <w:r>
              <w:rPr>
                <w:sz w:val="24"/>
                <w:szCs w:val="24"/>
              </w:rPr>
              <w:t>2</w:t>
            </w:r>
          </w:p>
        </w:tc>
        <w:tc>
          <w:tcPr>
            <w:tcW w:w="1276" w:type="dxa"/>
          </w:tcPr>
          <w:p w:rsidR="00116A0C" w:rsidRPr="00E36D0C" w:rsidRDefault="00116A0C" w:rsidP="00916D29">
            <w:pPr>
              <w:jc w:val="center"/>
              <w:rPr>
                <w:rFonts w:ascii="Times New Roman KK EK" w:hAnsi="Times New Roman KK EK"/>
                <w:sz w:val="24"/>
                <w:szCs w:val="24"/>
                <w:lang w:val="kk-KZ"/>
              </w:rPr>
            </w:pPr>
            <w:r>
              <w:rPr>
                <w:rFonts w:ascii="Times New Roman KK EK" w:hAnsi="Times New Roman KK EK"/>
                <w:sz w:val="24"/>
                <w:szCs w:val="24"/>
                <w:lang w:val="kk-KZ"/>
              </w:rPr>
              <w:t>3</w:t>
            </w:r>
          </w:p>
        </w:tc>
        <w:tc>
          <w:tcPr>
            <w:tcW w:w="4042" w:type="dxa"/>
          </w:tcPr>
          <w:p w:rsidR="00116A0C" w:rsidRPr="00E36D0C" w:rsidRDefault="00116A0C" w:rsidP="00916D29">
            <w:pPr>
              <w:jc w:val="center"/>
              <w:rPr>
                <w:sz w:val="24"/>
                <w:szCs w:val="24"/>
                <w:lang w:val="kk-KZ"/>
              </w:rPr>
            </w:pPr>
            <w:r>
              <w:rPr>
                <w:sz w:val="24"/>
                <w:szCs w:val="24"/>
                <w:lang w:val="kk-KZ"/>
              </w:rPr>
              <w:t>4</w:t>
            </w:r>
          </w:p>
        </w:tc>
        <w:tc>
          <w:tcPr>
            <w:tcW w:w="992" w:type="dxa"/>
          </w:tcPr>
          <w:p w:rsidR="00116A0C" w:rsidRPr="00E36D0C" w:rsidRDefault="00116A0C" w:rsidP="00916D29">
            <w:pPr>
              <w:jc w:val="center"/>
              <w:rPr>
                <w:sz w:val="24"/>
                <w:szCs w:val="24"/>
                <w:lang w:val="kk-KZ"/>
              </w:rPr>
            </w:pPr>
            <w:r>
              <w:rPr>
                <w:sz w:val="24"/>
                <w:szCs w:val="24"/>
                <w:lang w:val="kk-KZ"/>
              </w:rPr>
              <w:t>5</w:t>
            </w:r>
          </w:p>
        </w:tc>
        <w:tc>
          <w:tcPr>
            <w:tcW w:w="2551" w:type="dxa"/>
          </w:tcPr>
          <w:p w:rsidR="00116A0C" w:rsidRPr="00E36D0C" w:rsidRDefault="00116A0C" w:rsidP="00916D29">
            <w:pPr>
              <w:jc w:val="center"/>
              <w:rPr>
                <w:sz w:val="24"/>
                <w:szCs w:val="24"/>
                <w:lang w:val="kk-KZ"/>
              </w:rPr>
            </w:pPr>
            <w:r>
              <w:rPr>
                <w:sz w:val="24"/>
                <w:szCs w:val="24"/>
                <w:lang w:val="kk-KZ"/>
              </w:rPr>
              <w:t>6</w:t>
            </w:r>
          </w:p>
        </w:tc>
      </w:tr>
      <w:tr w:rsidR="00116A0C" w:rsidRPr="00E36D0C" w:rsidTr="00854693">
        <w:trPr>
          <w:trHeight w:val="550"/>
        </w:trPr>
        <w:tc>
          <w:tcPr>
            <w:tcW w:w="636" w:type="dxa"/>
          </w:tcPr>
          <w:p w:rsidR="00116A0C" w:rsidRPr="00E36D0C" w:rsidRDefault="00116A0C" w:rsidP="00916D29">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t>2</w:t>
            </w:r>
            <w:r w:rsidRPr="00E36D0C">
              <w:rPr>
                <w:rFonts w:ascii="Times New Roman KK EK" w:hAnsi="Times New Roman KK EK"/>
                <w:sz w:val="24"/>
                <w:szCs w:val="24"/>
                <w:lang w:val="kk-KZ" w:eastAsia="ko-KR"/>
              </w:rPr>
              <w:t>.</w:t>
            </w:r>
          </w:p>
        </w:tc>
        <w:tc>
          <w:tcPr>
            <w:tcW w:w="6379" w:type="dxa"/>
          </w:tcPr>
          <w:p w:rsidR="00116A0C" w:rsidRPr="00962D42" w:rsidRDefault="00116A0C" w:rsidP="00916D29">
            <w:pPr>
              <w:pStyle w:val="5"/>
              <w:spacing w:before="0"/>
              <w:jc w:val="both"/>
              <w:rPr>
                <w:rFonts w:ascii="Times New Roman" w:hAnsi="Times New Roman" w:cs="Times New Roman"/>
                <w:bCs/>
                <w:iCs/>
                <w:color w:val="auto"/>
                <w:sz w:val="22"/>
                <w:szCs w:val="22"/>
                <w:lang w:val="kk-KZ"/>
              </w:rPr>
            </w:pPr>
            <w:r w:rsidRPr="00962D42">
              <w:rPr>
                <w:rFonts w:ascii="Times New Roman" w:hAnsi="Times New Roman" w:cs="Times New Roman"/>
                <w:color w:val="auto"/>
                <w:sz w:val="22"/>
                <w:szCs w:val="22"/>
                <w:lang w:val="kk-KZ"/>
              </w:rPr>
              <w:t>Банктердің қаржылық ресурстарын басқаруды жетілдіру жолдары</w:t>
            </w:r>
          </w:p>
        </w:tc>
        <w:tc>
          <w:tcPr>
            <w:tcW w:w="1276" w:type="dxa"/>
          </w:tcPr>
          <w:p w:rsidR="00116A0C" w:rsidRPr="00962D42" w:rsidRDefault="00116A0C" w:rsidP="00916D29">
            <w:pPr>
              <w:jc w:val="center"/>
              <w:rPr>
                <w:sz w:val="22"/>
                <w:szCs w:val="22"/>
                <w:lang w:val="kk-KZ"/>
              </w:rPr>
            </w:pPr>
            <w:r w:rsidRPr="00962D42">
              <w:rPr>
                <w:rFonts w:ascii="Times New Roman KK EK" w:hAnsi="Times New Roman KK EK"/>
                <w:sz w:val="22"/>
                <w:szCs w:val="22"/>
                <w:lang w:val="kk-KZ"/>
              </w:rPr>
              <w:t>Печатный</w:t>
            </w:r>
          </w:p>
        </w:tc>
        <w:tc>
          <w:tcPr>
            <w:tcW w:w="4042" w:type="dxa"/>
          </w:tcPr>
          <w:p w:rsidR="00116A0C" w:rsidRPr="00962D42" w:rsidRDefault="00116A0C" w:rsidP="00916D29">
            <w:pPr>
              <w:jc w:val="both"/>
              <w:rPr>
                <w:rStyle w:val="text-meta"/>
                <w:sz w:val="22"/>
                <w:szCs w:val="22"/>
              </w:rPr>
            </w:pPr>
            <w:r w:rsidRPr="00962D42">
              <w:rPr>
                <w:sz w:val="22"/>
                <w:szCs w:val="22"/>
                <w:lang w:val="kk-KZ"/>
              </w:rPr>
              <w:t>Мемлекеттік аудит журналы, Астана, 2012, 42-43 б.</w:t>
            </w:r>
          </w:p>
        </w:tc>
        <w:tc>
          <w:tcPr>
            <w:tcW w:w="992" w:type="dxa"/>
          </w:tcPr>
          <w:p w:rsidR="00116A0C" w:rsidRPr="00962D42" w:rsidRDefault="00116A0C" w:rsidP="00916D29">
            <w:pPr>
              <w:jc w:val="center"/>
              <w:rPr>
                <w:sz w:val="22"/>
                <w:szCs w:val="22"/>
                <w:lang w:val="kk-KZ"/>
              </w:rPr>
            </w:pPr>
            <w:r w:rsidRPr="00962D42">
              <w:rPr>
                <w:sz w:val="22"/>
                <w:szCs w:val="22"/>
                <w:lang w:val="kk-KZ"/>
              </w:rPr>
              <w:t>0,3</w:t>
            </w:r>
          </w:p>
        </w:tc>
        <w:tc>
          <w:tcPr>
            <w:tcW w:w="2551" w:type="dxa"/>
          </w:tcPr>
          <w:p w:rsidR="00116A0C" w:rsidRPr="00962D42" w:rsidRDefault="00116A0C" w:rsidP="00916D29">
            <w:pPr>
              <w:jc w:val="both"/>
              <w:rPr>
                <w:sz w:val="22"/>
                <w:szCs w:val="22"/>
              </w:rPr>
            </w:pPr>
            <w:r w:rsidRPr="00962D42">
              <w:rPr>
                <w:sz w:val="22"/>
                <w:szCs w:val="22"/>
                <w:lang w:val="kk-KZ"/>
              </w:rPr>
              <w:t>Кенжин Ж.Б.</w:t>
            </w:r>
          </w:p>
        </w:tc>
      </w:tr>
      <w:tr w:rsidR="00116A0C" w:rsidRPr="00E36D0C" w:rsidTr="00854693">
        <w:tc>
          <w:tcPr>
            <w:tcW w:w="636" w:type="dxa"/>
          </w:tcPr>
          <w:p w:rsidR="00116A0C" w:rsidRPr="00E36D0C" w:rsidRDefault="00116A0C" w:rsidP="00916D29">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t>3</w:t>
            </w:r>
            <w:r w:rsidRPr="00E36D0C">
              <w:rPr>
                <w:rFonts w:ascii="Times New Roman KK EK" w:hAnsi="Times New Roman KK EK"/>
                <w:sz w:val="24"/>
                <w:szCs w:val="24"/>
                <w:lang w:val="kk-KZ" w:eastAsia="ko-KR"/>
              </w:rPr>
              <w:t>.</w:t>
            </w:r>
          </w:p>
        </w:tc>
        <w:tc>
          <w:tcPr>
            <w:tcW w:w="6379" w:type="dxa"/>
          </w:tcPr>
          <w:p w:rsidR="00116A0C" w:rsidRPr="00962D42" w:rsidRDefault="00116A0C" w:rsidP="00916D29">
            <w:pPr>
              <w:pStyle w:val="5"/>
              <w:spacing w:before="0"/>
              <w:jc w:val="both"/>
              <w:rPr>
                <w:rFonts w:ascii="Times New Roman" w:hAnsi="Times New Roman" w:cs="Times New Roman"/>
                <w:color w:val="auto"/>
                <w:sz w:val="22"/>
                <w:szCs w:val="22"/>
                <w:lang w:val="kk-KZ"/>
              </w:rPr>
            </w:pPr>
            <w:r w:rsidRPr="00962D42">
              <w:rPr>
                <w:rFonts w:ascii="Times New Roman" w:hAnsi="Times New Roman" w:cs="Times New Roman"/>
                <w:color w:val="auto"/>
                <w:sz w:val="22"/>
                <w:szCs w:val="22"/>
                <w:lang w:val="kk-KZ"/>
              </w:rPr>
              <w:t>Стратегиялық менеджменттегі инновация</w:t>
            </w:r>
          </w:p>
        </w:tc>
        <w:tc>
          <w:tcPr>
            <w:tcW w:w="1276" w:type="dxa"/>
          </w:tcPr>
          <w:p w:rsidR="00116A0C" w:rsidRDefault="00116A0C" w:rsidP="00916D29">
            <w:r w:rsidRPr="00C5372F">
              <w:rPr>
                <w:rFonts w:ascii="Times New Roman KK EK" w:hAnsi="Times New Roman KK EK"/>
                <w:sz w:val="22"/>
                <w:szCs w:val="22"/>
                <w:lang w:val="kk-KZ"/>
              </w:rPr>
              <w:t>Печатный</w:t>
            </w:r>
          </w:p>
        </w:tc>
        <w:tc>
          <w:tcPr>
            <w:tcW w:w="4042" w:type="dxa"/>
          </w:tcPr>
          <w:p w:rsidR="00116A0C" w:rsidRPr="00962D42" w:rsidRDefault="00116A0C" w:rsidP="00916D29">
            <w:pPr>
              <w:jc w:val="both"/>
              <w:rPr>
                <w:sz w:val="22"/>
                <w:szCs w:val="22"/>
                <w:lang w:val="kk-KZ"/>
              </w:rPr>
            </w:pPr>
            <w:r w:rsidRPr="00962D42">
              <w:rPr>
                <w:sz w:val="22"/>
                <w:szCs w:val="22"/>
                <w:lang w:val="kk-KZ"/>
              </w:rPr>
              <w:t>Статистика есеп және аудит, Алматы, 4(43), 2011, 71-75 б.</w:t>
            </w:r>
          </w:p>
        </w:tc>
        <w:tc>
          <w:tcPr>
            <w:tcW w:w="992" w:type="dxa"/>
          </w:tcPr>
          <w:p w:rsidR="00116A0C" w:rsidRPr="00962D42" w:rsidRDefault="00116A0C" w:rsidP="00916D29">
            <w:pPr>
              <w:jc w:val="center"/>
              <w:rPr>
                <w:sz w:val="22"/>
                <w:szCs w:val="22"/>
                <w:lang w:val="kk-KZ"/>
              </w:rPr>
            </w:pPr>
            <w:r w:rsidRPr="00962D42">
              <w:rPr>
                <w:sz w:val="22"/>
                <w:szCs w:val="22"/>
                <w:lang w:val="kk-KZ"/>
              </w:rPr>
              <w:t>0,4</w:t>
            </w:r>
          </w:p>
        </w:tc>
        <w:tc>
          <w:tcPr>
            <w:tcW w:w="2551" w:type="dxa"/>
          </w:tcPr>
          <w:p w:rsidR="00116A0C" w:rsidRPr="00962D42" w:rsidRDefault="00116A0C" w:rsidP="00916D29">
            <w:pPr>
              <w:jc w:val="both"/>
              <w:rPr>
                <w:sz w:val="22"/>
                <w:szCs w:val="22"/>
                <w:lang w:val="kk-KZ"/>
              </w:rPr>
            </w:pPr>
            <w:r>
              <w:rPr>
                <w:b/>
                <w:bCs/>
                <w:sz w:val="22"/>
                <w:szCs w:val="22"/>
                <w:lang w:val="kk-KZ"/>
              </w:rPr>
              <w:t>-</w:t>
            </w:r>
          </w:p>
        </w:tc>
      </w:tr>
      <w:tr w:rsidR="00116A0C" w:rsidRPr="00E36D0C" w:rsidTr="00854693">
        <w:trPr>
          <w:trHeight w:val="606"/>
        </w:trPr>
        <w:tc>
          <w:tcPr>
            <w:tcW w:w="636" w:type="dxa"/>
          </w:tcPr>
          <w:p w:rsidR="00116A0C" w:rsidRPr="00E36D0C" w:rsidRDefault="00116A0C" w:rsidP="00916D29">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t>4</w:t>
            </w:r>
            <w:r w:rsidRPr="00E36D0C">
              <w:rPr>
                <w:rFonts w:ascii="Times New Roman KK EK" w:hAnsi="Times New Roman KK EK"/>
                <w:sz w:val="24"/>
                <w:szCs w:val="24"/>
                <w:lang w:val="kk-KZ" w:eastAsia="ko-KR"/>
              </w:rPr>
              <w:t>.</w:t>
            </w:r>
          </w:p>
        </w:tc>
        <w:tc>
          <w:tcPr>
            <w:tcW w:w="6379" w:type="dxa"/>
          </w:tcPr>
          <w:p w:rsidR="00116A0C" w:rsidRPr="00962D42" w:rsidRDefault="00116A0C" w:rsidP="00916D29">
            <w:pPr>
              <w:jc w:val="both"/>
              <w:rPr>
                <w:rStyle w:val="markedcontent"/>
                <w:rFonts w:eastAsia="Calibri"/>
                <w:sz w:val="22"/>
                <w:szCs w:val="22"/>
                <w:lang w:val="kk-KZ"/>
              </w:rPr>
            </w:pPr>
            <w:r w:rsidRPr="00962D42">
              <w:rPr>
                <w:rStyle w:val="markedcontent"/>
                <w:rFonts w:eastAsia="Calibri"/>
                <w:sz w:val="22"/>
                <w:szCs w:val="22"/>
                <w:lang w:val="kk-KZ"/>
              </w:rPr>
              <w:t>Батыс Қазақстан облысында мал шаруашылығын дамыту</w:t>
            </w:r>
          </w:p>
        </w:tc>
        <w:tc>
          <w:tcPr>
            <w:tcW w:w="1276" w:type="dxa"/>
          </w:tcPr>
          <w:p w:rsidR="00116A0C" w:rsidRDefault="00116A0C" w:rsidP="00916D29">
            <w:r w:rsidRPr="00C5372F">
              <w:rPr>
                <w:rFonts w:ascii="Times New Roman KK EK" w:hAnsi="Times New Roman KK EK"/>
                <w:sz w:val="22"/>
                <w:szCs w:val="22"/>
                <w:lang w:val="kk-KZ"/>
              </w:rPr>
              <w:t>Печатный</w:t>
            </w:r>
          </w:p>
        </w:tc>
        <w:tc>
          <w:tcPr>
            <w:tcW w:w="4042" w:type="dxa"/>
          </w:tcPr>
          <w:p w:rsidR="00116A0C" w:rsidRPr="00962D42" w:rsidRDefault="00116A0C" w:rsidP="00916D29">
            <w:pPr>
              <w:jc w:val="both"/>
              <w:rPr>
                <w:sz w:val="22"/>
                <w:szCs w:val="22"/>
                <w:lang w:val="kk-KZ"/>
              </w:rPr>
            </w:pPr>
            <w:r w:rsidRPr="00962D42">
              <w:rPr>
                <w:sz w:val="22"/>
                <w:szCs w:val="22"/>
                <w:lang w:val="kk-KZ"/>
              </w:rPr>
              <w:t>Аграрлық нарық проблемалары, № 2, сәуір-маусым, 2016. 133-139Б.</w:t>
            </w:r>
          </w:p>
        </w:tc>
        <w:tc>
          <w:tcPr>
            <w:tcW w:w="992" w:type="dxa"/>
          </w:tcPr>
          <w:p w:rsidR="00116A0C" w:rsidRPr="00962D42" w:rsidRDefault="00116A0C" w:rsidP="00916D29">
            <w:pPr>
              <w:jc w:val="center"/>
              <w:rPr>
                <w:bCs/>
                <w:sz w:val="22"/>
                <w:szCs w:val="22"/>
                <w:lang w:val="kk-KZ"/>
              </w:rPr>
            </w:pPr>
            <w:r w:rsidRPr="00962D42">
              <w:rPr>
                <w:bCs/>
                <w:sz w:val="22"/>
                <w:szCs w:val="22"/>
                <w:lang w:val="kk-KZ"/>
              </w:rPr>
              <w:t>0,5</w:t>
            </w:r>
          </w:p>
        </w:tc>
        <w:tc>
          <w:tcPr>
            <w:tcW w:w="2551" w:type="dxa"/>
          </w:tcPr>
          <w:p w:rsidR="00116A0C" w:rsidRPr="00962D42" w:rsidRDefault="00116A0C" w:rsidP="00916D29">
            <w:pPr>
              <w:jc w:val="both"/>
              <w:rPr>
                <w:sz w:val="22"/>
                <w:szCs w:val="22"/>
                <w:lang w:val="kk-KZ"/>
              </w:rPr>
            </w:pPr>
            <w:r w:rsidRPr="00962D42">
              <w:rPr>
                <w:sz w:val="22"/>
                <w:szCs w:val="22"/>
                <w:lang w:val="kk-KZ"/>
              </w:rPr>
              <w:t>Қазамбаева А.М.</w:t>
            </w:r>
          </w:p>
          <w:p w:rsidR="004B435F" w:rsidRPr="00962D42" w:rsidRDefault="00116A0C" w:rsidP="004B435F">
            <w:pPr>
              <w:jc w:val="both"/>
              <w:rPr>
                <w:b/>
                <w:bCs/>
                <w:sz w:val="22"/>
                <w:szCs w:val="22"/>
                <w:lang w:val="kk-KZ"/>
              </w:rPr>
            </w:pPr>
            <w:r w:rsidRPr="00962D42">
              <w:rPr>
                <w:sz w:val="22"/>
                <w:szCs w:val="22"/>
                <w:lang w:val="kk-KZ"/>
              </w:rPr>
              <w:t>Султанов А.У.</w:t>
            </w:r>
          </w:p>
        </w:tc>
      </w:tr>
      <w:tr w:rsidR="00116A0C" w:rsidRPr="00E36D0C" w:rsidTr="00854693">
        <w:tc>
          <w:tcPr>
            <w:tcW w:w="636" w:type="dxa"/>
          </w:tcPr>
          <w:p w:rsidR="00116A0C" w:rsidRPr="00E36D0C" w:rsidRDefault="00116A0C" w:rsidP="00916D29">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t>5</w:t>
            </w:r>
            <w:r w:rsidRPr="00E36D0C">
              <w:rPr>
                <w:rFonts w:ascii="Times New Roman KK EK" w:hAnsi="Times New Roman KK EK"/>
                <w:sz w:val="24"/>
                <w:szCs w:val="24"/>
                <w:lang w:val="kk-KZ" w:eastAsia="ko-KR"/>
              </w:rPr>
              <w:t>.</w:t>
            </w:r>
          </w:p>
        </w:tc>
        <w:tc>
          <w:tcPr>
            <w:tcW w:w="6379" w:type="dxa"/>
          </w:tcPr>
          <w:p w:rsidR="00116A0C" w:rsidRPr="00962D42" w:rsidRDefault="00116A0C" w:rsidP="00916D29">
            <w:pPr>
              <w:jc w:val="both"/>
              <w:rPr>
                <w:sz w:val="22"/>
                <w:szCs w:val="22"/>
                <w:lang w:val="kk-KZ"/>
              </w:rPr>
            </w:pPr>
            <w:r w:rsidRPr="00962D42">
              <w:rPr>
                <w:rStyle w:val="markedcontent"/>
                <w:rFonts w:eastAsia="Calibri"/>
                <w:sz w:val="22"/>
                <w:szCs w:val="22"/>
                <w:lang w:val="kk-KZ"/>
              </w:rPr>
              <w:t>Батыс Қазақстан облысы ауылшаруашылығының тиімділігін арттырудағы мамандандырудың рөлі</w:t>
            </w:r>
          </w:p>
        </w:tc>
        <w:tc>
          <w:tcPr>
            <w:tcW w:w="1276" w:type="dxa"/>
          </w:tcPr>
          <w:p w:rsidR="00116A0C" w:rsidRDefault="00116A0C" w:rsidP="00916D29">
            <w:r w:rsidRPr="00C5372F">
              <w:rPr>
                <w:rFonts w:ascii="Times New Roman KK EK" w:hAnsi="Times New Roman KK EK"/>
                <w:sz w:val="22"/>
                <w:szCs w:val="22"/>
                <w:lang w:val="kk-KZ"/>
              </w:rPr>
              <w:t>Печатный</w:t>
            </w:r>
          </w:p>
        </w:tc>
        <w:tc>
          <w:tcPr>
            <w:tcW w:w="4042" w:type="dxa"/>
          </w:tcPr>
          <w:p w:rsidR="00116A0C" w:rsidRDefault="00116A0C" w:rsidP="00916D29">
            <w:pPr>
              <w:jc w:val="both"/>
              <w:rPr>
                <w:sz w:val="22"/>
                <w:szCs w:val="22"/>
                <w:lang w:val="kk-KZ"/>
              </w:rPr>
            </w:pPr>
            <w:r w:rsidRPr="00962D42">
              <w:rPr>
                <w:sz w:val="22"/>
                <w:szCs w:val="22"/>
                <w:lang w:val="kk-KZ"/>
              </w:rPr>
              <w:t xml:space="preserve">Аграрлық нарық проблемалары, № 4, 2021 ISSN-L 2708-9991, ISSN 1817-728Х DOI: 10.46666/2021-4.2708-9991.13  </w:t>
            </w:r>
          </w:p>
          <w:p w:rsidR="004B435F" w:rsidRPr="00962D42" w:rsidRDefault="004B435F" w:rsidP="00916D29">
            <w:pPr>
              <w:jc w:val="both"/>
              <w:rPr>
                <w:sz w:val="22"/>
                <w:szCs w:val="22"/>
                <w:lang w:val="kk-KZ"/>
              </w:rPr>
            </w:pPr>
          </w:p>
        </w:tc>
        <w:tc>
          <w:tcPr>
            <w:tcW w:w="992" w:type="dxa"/>
          </w:tcPr>
          <w:p w:rsidR="00116A0C" w:rsidRPr="00962D42" w:rsidRDefault="00116A0C" w:rsidP="00916D29">
            <w:pPr>
              <w:jc w:val="center"/>
              <w:rPr>
                <w:bCs/>
                <w:sz w:val="22"/>
                <w:szCs w:val="22"/>
                <w:lang w:val="kk-KZ"/>
              </w:rPr>
            </w:pPr>
            <w:r w:rsidRPr="00962D42">
              <w:rPr>
                <w:bCs/>
                <w:sz w:val="22"/>
                <w:szCs w:val="22"/>
                <w:lang w:val="kk-KZ"/>
              </w:rPr>
              <w:t>0,5</w:t>
            </w:r>
          </w:p>
        </w:tc>
        <w:tc>
          <w:tcPr>
            <w:tcW w:w="2551" w:type="dxa"/>
          </w:tcPr>
          <w:p w:rsidR="00116A0C" w:rsidRPr="00962D42" w:rsidRDefault="00116A0C" w:rsidP="00916D29">
            <w:pPr>
              <w:jc w:val="both"/>
              <w:rPr>
                <w:sz w:val="22"/>
                <w:szCs w:val="22"/>
              </w:rPr>
            </w:pPr>
            <w:proofErr w:type="spellStart"/>
            <w:r w:rsidRPr="00962D42">
              <w:rPr>
                <w:sz w:val="22"/>
                <w:szCs w:val="22"/>
              </w:rPr>
              <w:t>Досанова</w:t>
            </w:r>
            <w:proofErr w:type="spellEnd"/>
            <w:r w:rsidRPr="00962D42">
              <w:rPr>
                <w:sz w:val="22"/>
                <w:szCs w:val="22"/>
              </w:rPr>
              <w:t xml:space="preserve"> А.К.</w:t>
            </w:r>
          </w:p>
          <w:p w:rsidR="00116A0C" w:rsidRPr="00962D42" w:rsidRDefault="00116A0C" w:rsidP="00916D29">
            <w:pPr>
              <w:tabs>
                <w:tab w:val="left" w:pos="14034"/>
              </w:tabs>
              <w:rPr>
                <w:sz w:val="22"/>
                <w:szCs w:val="22"/>
                <w:lang w:val="kk-KZ"/>
              </w:rPr>
            </w:pPr>
            <w:proofErr w:type="spellStart"/>
            <w:r w:rsidRPr="00962D42">
              <w:rPr>
                <w:sz w:val="22"/>
                <w:szCs w:val="22"/>
              </w:rPr>
              <w:t>Габбасова</w:t>
            </w:r>
            <w:proofErr w:type="spellEnd"/>
            <w:r w:rsidRPr="00962D42">
              <w:rPr>
                <w:sz w:val="22"/>
                <w:szCs w:val="22"/>
              </w:rPr>
              <w:t xml:space="preserve"> Ж.Ж.</w:t>
            </w:r>
          </w:p>
        </w:tc>
      </w:tr>
      <w:tr w:rsidR="00116A0C" w:rsidRPr="0060718A" w:rsidTr="00854693">
        <w:tc>
          <w:tcPr>
            <w:tcW w:w="636" w:type="dxa"/>
          </w:tcPr>
          <w:p w:rsidR="00116A0C" w:rsidRPr="00E36D0C" w:rsidRDefault="00116A0C" w:rsidP="00916D29">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t>6.</w:t>
            </w:r>
          </w:p>
        </w:tc>
        <w:tc>
          <w:tcPr>
            <w:tcW w:w="6379" w:type="dxa"/>
          </w:tcPr>
          <w:p w:rsidR="00116A0C" w:rsidRPr="00962D42" w:rsidRDefault="00116A0C" w:rsidP="00916D29">
            <w:pPr>
              <w:jc w:val="both"/>
              <w:rPr>
                <w:sz w:val="22"/>
                <w:szCs w:val="22"/>
                <w:lang w:val="kk-KZ"/>
              </w:rPr>
            </w:pPr>
            <w:r w:rsidRPr="00962D42">
              <w:rPr>
                <w:sz w:val="22"/>
                <w:szCs w:val="22"/>
                <w:lang w:val="en-US"/>
              </w:rPr>
              <w:t>Some problems of state and local government in the Republic of Kazakhstan</w:t>
            </w:r>
          </w:p>
        </w:tc>
        <w:tc>
          <w:tcPr>
            <w:tcW w:w="1276" w:type="dxa"/>
          </w:tcPr>
          <w:p w:rsidR="00116A0C" w:rsidRDefault="00116A0C" w:rsidP="00916D29">
            <w:r w:rsidRPr="00C5372F">
              <w:rPr>
                <w:rFonts w:ascii="Times New Roman KK EK" w:hAnsi="Times New Roman KK EK"/>
                <w:sz w:val="22"/>
                <w:szCs w:val="22"/>
                <w:lang w:val="kk-KZ"/>
              </w:rPr>
              <w:t>Печатный</w:t>
            </w:r>
          </w:p>
        </w:tc>
        <w:tc>
          <w:tcPr>
            <w:tcW w:w="4042" w:type="dxa"/>
          </w:tcPr>
          <w:p w:rsidR="00116A0C" w:rsidRDefault="00116A0C" w:rsidP="00916D29">
            <w:pPr>
              <w:jc w:val="both"/>
              <w:rPr>
                <w:sz w:val="22"/>
                <w:szCs w:val="22"/>
                <w:lang w:val="kk-KZ"/>
              </w:rPr>
            </w:pPr>
            <w:r w:rsidRPr="00962D42">
              <w:rPr>
                <w:sz w:val="22"/>
                <w:szCs w:val="22"/>
                <w:lang w:val="kk-KZ"/>
              </w:rPr>
              <w:t>BULLETIN OF NATIONAL ACADEMY OF SCIENCES OF THE REPUBLIC OF KAZAKHSTAN ISSN 1991-3494  Volume 1, Number 395 (2022), 15-20</w:t>
            </w:r>
          </w:p>
          <w:p w:rsidR="00116A0C" w:rsidRPr="00002974" w:rsidRDefault="00D65CC9" w:rsidP="00916D29">
            <w:pPr>
              <w:jc w:val="both"/>
              <w:rPr>
                <w:sz w:val="22"/>
                <w:szCs w:val="22"/>
                <w:lang w:val="kk-KZ"/>
              </w:rPr>
            </w:pPr>
            <w:hyperlink r:id="rId11" w:history="1">
              <w:r w:rsidR="00116A0C" w:rsidRPr="00002974">
                <w:rPr>
                  <w:rStyle w:val="a6"/>
                  <w:sz w:val="22"/>
                  <w:szCs w:val="22"/>
                  <w:lang w:val="kk-KZ"/>
                </w:rPr>
                <w:t>https://doi.org/10.32014/2022.2518-1467.233</w:t>
              </w:r>
            </w:hyperlink>
          </w:p>
        </w:tc>
        <w:tc>
          <w:tcPr>
            <w:tcW w:w="992" w:type="dxa"/>
          </w:tcPr>
          <w:p w:rsidR="00116A0C" w:rsidRPr="00962D42" w:rsidRDefault="00116A0C" w:rsidP="00916D29">
            <w:pPr>
              <w:jc w:val="center"/>
              <w:rPr>
                <w:bCs/>
                <w:sz w:val="22"/>
                <w:szCs w:val="22"/>
                <w:lang w:val="kk-KZ"/>
              </w:rPr>
            </w:pPr>
            <w:r w:rsidRPr="00962D42">
              <w:rPr>
                <w:bCs/>
                <w:sz w:val="22"/>
                <w:szCs w:val="22"/>
                <w:lang w:val="kk-KZ"/>
              </w:rPr>
              <w:t>0,3</w:t>
            </w:r>
          </w:p>
        </w:tc>
        <w:tc>
          <w:tcPr>
            <w:tcW w:w="2551" w:type="dxa"/>
          </w:tcPr>
          <w:p w:rsidR="00116A0C" w:rsidRPr="00962D42" w:rsidRDefault="00116A0C" w:rsidP="00916D29">
            <w:pPr>
              <w:jc w:val="both"/>
              <w:rPr>
                <w:sz w:val="22"/>
                <w:szCs w:val="22"/>
                <w:lang w:val="kk-KZ"/>
              </w:rPr>
            </w:pPr>
            <w:r w:rsidRPr="00962D42">
              <w:rPr>
                <w:sz w:val="22"/>
                <w:szCs w:val="22"/>
                <w:lang w:val="kk-KZ"/>
              </w:rPr>
              <w:t>G.R. Baytayeva</w:t>
            </w:r>
          </w:p>
          <w:p w:rsidR="00116A0C" w:rsidRPr="00962D42" w:rsidRDefault="00116A0C" w:rsidP="00916D29">
            <w:pPr>
              <w:jc w:val="both"/>
              <w:rPr>
                <w:sz w:val="22"/>
                <w:szCs w:val="22"/>
                <w:lang w:val="kk-KZ"/>
              </w:rPr>
            </w:pPr>
            <w:r w:rsidRPr="00962D42">
              <w:rPr>
                <w:sz w:val="22"/>
                <w:szCs w:val="22"/>
                <w:lang w:val="kk-KZ"/>
              </w:rPr>
              <w:t>Zh.B. Kenzhin</w:t>
            </w:r>
          </w:p>
          <w:p w:rsidR="00116A0C" w:rsidRPr="00962D42" w:rsidRDefault="00116A0C" w:rsidP="00916D29">
            <w:pPr>
              <w:jc w:val="both"/>
              <w:rPr>
                <w:sz w:val="22"/>
                <w:szCs w:val="22"/>
                <w:lang w:val="kk-KZ"/>
              </w:rPr>
            </w:pPr>
            <w:r w:rsidRPr="00962D42">
              <w:rPr>
                <w:sz w:val="22"/>
                <w:szCs w:val="22"/>
                <w:lang w:val="kk-KZ"/>
              </w:rPr>
              <w:t>G.M. Kappassova</w:t>
            </w:r>
          </w:p>
          <w:p w:rsidR="00116A0C" w:rsidRPr="00962D42" w:rsidRDefault="00116A0C" w:rsidP="00916D29">
            <w:pPr>
              <w:tabs>
                <w:tab w:val="left" w:pos="14034"/>
              </w:tabs>
              <w:rPr>
                <w:sz w:val="22"/>
                <w:szCs w:val="22"/>
                <w:lang w:val="kk-KZ"/>
              </w:rPr>
            </w:pPr>
            <w:r w:rsidRPr="00962D42">
              <w:rPr>
                <w:sz w:val="22"/>
                <w:szCs w:val="22"/>
                <w:lang w:val="kk-KZ"/>
              </w:rPr>
              <w:t>A. Azimkhan</w:t>
            </w:r>
          </w:p>
        </w:tc>
      </w:tr>
      <w:tr w:rsidR="00116A0C" w:rsidRPr="00E36D0C" w:rsidTr="00854693">
        <w:tc>
          <w:tcPr>
            <w:tcW w:w="636" w:type="dxa"/>
          </w:tcPr>
          <w:p w:rsidR="00116A0C" w:rsidRPr="00E36D0C" w:rsidRDefault="00116A0C" w:rsidP="00916D29">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t>7.</w:t>
            </w:r>
          </w:p>
        </w:tc>
        <w:tc>
          <w:tcPr>
            <w:tcW w:w="6379" w:type="dxa"/>
          </w:tcPr>
          <w:p w:rsidR="00116A0C" w:rsidRPr="00962D42" w:rsidRDefault="00116A0C" w:rsidP="00916D29">
            <w:pPr>
              <w:jc w:val="both"/>
              <w:rPr>
                <w:sz w:val="22"/>
                <w:szCs w:val="22"/>
                <w:lang w:val="kk-KZ"/>
              </w:rPr>
            </w:pPr>
            <w:r w:rsidRPr="00962D42">
              <w:rPr>
                <w:sz w:val="22"/>
                <w:szCs w:val="22"/>
                <w:lang w:val="kk-KZ"/>
              </w:rPr>
              <w:t>Агронеркәсіп кешеніндегі тұйық циклды экономика</w:t>
            </w:r>
          </w:p>
        </w:tc>
        <w:tc>
          <w:tcPr>
            <w:tcW w:w="1276" w:type="dxa"/>
          </w:tcPr>
          <w:p w:rsidR="00116A0C" w:rsidRDefault="00116A0C" w:rsidP="00916D29">
            <w:r w:rsidRPr="00135FC0">
              <w:rPr>
                <w:rFonts w:ascii="Times New Roman KK EK" w:hAnsi="Times New Roman KK EK"/>
                <w:sz w:val="22"/>
                <w:szCs w:val="22"/>
                <w:lang w:val="kk-KZ"/>
              </w:rPr>
              <w:t>Печатный</w:t>
            </w:r>
          </w:p>
        </w:tc>
        <w:tc>
          <w:tcPr>
            <w:tcW w:w="4042" w:type="dxa"/>
          </w:tcPr>
          <w:p w:rsidR="00116A0C" w:rsidRDefault="00116A0C" w:rsidP="00916D29">
            <w:pPr>
              <w:jc w:val="both"/>
              <w:rPr>
                <w:sz w:val="22"/>
                <w:szCs w:val="22"/>
                <w:lang w:val="kk-KZ"/>
              </w:rPr>
            </w:pPr>
            <w:r w:rsidRPr="00962D42">
              <w:rPr>
                <w:sz w:val="22"/>
                <w:szCs w:val="22"/>
                <w:lang w:val="kk-KZ"/>
              </w:rPr>
              <w:t>Аграрлық нарық проблемалары, № 1, 2022, 61-66 б. ISSN-L 2708-9991, ISSN 1817-728Х</w:t>
            </w:r>
          </w:p>
          <w:p w:rsidR="004B435F" w:rsidRPr="00962D42" w:rsidRDefault="004B435F" w:rsidP="00916D29">
            <w:pPr>
              <w:jc w:val="both"/>
              <w:rPr>
                <w:sz w:val="22"/>
                <w:szCs w:val="22"/>
                <w:lang w:val="kk-KZ"/>
              </w:rPr>
            </w:pPr>
          </w:p>
        </w:tc>
        <w:tc>
          <w:tcPr>
            <w:tcW w:w="992" w:type="dxa"/>
          </w:tcPr>
          <w:p w:rsidR="00116A0C" w:rsidRPr="00962D42" w:rsidRDefault="00116A0C" w:rsidP="00916D29">
            <w:pPr>
              <w:jc w:val="center"/>
              <w:rPr>
                <w:bCs/>
                <w:sz w:val="22"/>
                <w:szCs w:val="22"/>
                <w:lang w:val="kk-KZ"/>
              </w:rPr>
            </w:pPr>
            <w:r w:rsidRPr="00962D42">
              <w:rPr>
                <w:bCs/>
                <w:sz w:val="22"/>
                <w:szCs w:val="22"/>
                <w:lang w:val="kk-KZ"/>
              </w:rPr>
              <w:t>0,3</w:t>
            </w:r>
          </w:p>
        </w:tc>
        <w:tc>
          <w:tcPr>
            <w:tcW w:w="2551" w:type="dxa"/>
          </w:tcPr>
          <w:p w:rsidR="00116A0C" w:rsidRPr="00962D42" w:rsidRDefault="00116A0C" w:rsidP="00916D29">
            <w:pPr>
              <w:jc w:val="both"/>
              <w:rPr>
                <w:sz w:val="22"/>
                <w:szCs w:val="22"/>
                <w:lang w:val="kk-KZ"/>
              </w:rPr>
            </w:pPr>
            <w:r w:rsidRPr="00962D42">
              <w:rPr>
                <w:sz w:val="22"/>
                <w:szCs w:val="22"/>
                <w:lang w:val="kk-KZ"/>
              </w:rPr>
              <w:t>Апышева А.А.</w:t>
            </w:r>
          </w:p>
          <w:p w:rsidR="00116A0C" w:rsidRPr="00962D42" w:rsidRDefault="00116A0C" w:rsidP="00916D29">
            <w:pPr>
              <w:tabs>
                <w:tab w:val="left" w:pos="14034"/>
              </w:tabs>
              <w:rPr>
                <w:sz w:val="22"/>
                <w:szCs w:val="22"/>
                <w:lang w:val="kk-KZ"/>
              </w:rPr>
            </w:pPr>
            <w:r w:rsidRPr="00962D42">
              <w:rPr>
                <w:sz w:val="22"/>
                <w:szCs w:val="22"/>
                <w:lang w:val="kk-KZ"/>
              </w:rPr>
              <w:t>Домалатов Е.Б.</w:t>
            </w:r>
          </w:p>
        </w:tc>
      </w:tr>
      <w:tr w:rsidR="00116A0C" w:rsidRPr="0060718A" w:rsidTr="00854693">
        <w:tc>
          <w:tcPr>
            <w:tcW w:w="636" w:type="dxa"/>
          </w:tcPr>
          <w:p w:rsidR="00116A0C" w:rsidRDefault="00116A0C" w:rsidP="00916D29">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t>8.</w:t>
            </w:r>
          </w:p>
        </w:tc>
        <w:tc>
          <w:tcPr>
            <w:tcW w:w="6379" w:type="dxa"/>
          </w:tcPr>
          <w:p w:rsidR="00116A0C" w:rsidRPr="00962D42" w:rsidRDefault="00116A0C" w:rsidP="00916D29">
            <w:pPr>
              <w:jc w:val="both"/>
              <w:rPr>
                <w:sz w:val="22"/>
                <w:szCs w:val="22"/>
                <w:lang w:val="kk-KZ"/>
              </w:rPr>
            </w:pPr>
            <w:r w:rsidRPr="00962D42">
              <w:rPr>
                <w:sz w:val="22"/>
                <w:szCs w:val="22"/>
                <w:lang w:val="en-US"/>
              </w:rPr>
              <w:t>Impact of COVID-19 on Kazakhstan’s economy: Foreign experts’ appraisal</w:t>
            </w:r>
          </w:p>
        </w:tc>
        <w:tc>
          <w:tcPr>
            <w:tcW w:w="1276" w:type="dxa"/>
          </w:tcPr>
          <w:p w:rsidR="00116A0C" w:rsidRDefault="00116A0C" w:rsidP="00916D29">
            <w:r w:rsidRPr="00135FC0">
              <w:rPr>
                <w:rFonts w:ascii="Times New Roman KK EK" w:hAnsi="Times New Roman KK EK"/>
                <w:sz w:val="22"/>
                <w:szCs w:val="22"/>
                <w:lang w:val="kk-KZ"/>
              </w:rPr>
              <w:t>Печатный</w:t>
            </w:r>
          </w:p>
        </w:tc>
        <w:tc>
          <w:tcPr>
            <w:tcW w:w="4042" w:type="dxa"/>
          </w:tcPr>
          <w:p w:rsidR="00116A0C" w:rsidRPr="00962D42" w:rsidRDefault="00116A0C" w:rsidP="00916D29">
            <w:pPr>
              <w:jc w:val="both"/>
              <w:rPr>
                <w:sz w:val="22"/>
                <w:szCs w:val="22"/>
                <w:lang w:val="kk-KZ"/>
              </w:rPr>
            </w:pPr>
            <w:r w:rsidRPr="00962D42">
              <w:rPr>
                <w:sz w:val="22"/>
                <w:szCs w:val="22"/>
                <w:lang w:val="en-US"/>
              </w:rPr>
              <w:t>Bulletin of the Karaganda University. «Economy» series.</w:t>
            </w:r>
            <w:r w:rsidRPr="00962D42">
              <w:rPr>
                <w:bCs/>
                <w:sz w:val="22"/>
                <w:szCs w:val="22"/>
                <w:lang w:val="en-US"/>
              </w:rPr>
              <w:t>  №3(10</w:t>
            </w:r>
            <w:r w:rsidRPr="00962D42">
              <w:rPr>
                <w:bCs/>
                <w:sz w:val="22"/>
                <w:szCs w:val="22"/>
                <w:lang w:val="kk-KZ"/>
              </w:rPr>
              <w:t>7</w:t>
            </w:r>
            <w:r w:rsidRPr="00962D42">
              <w:rPr>
                <w:bCs/>
                <w:sz w:val="22"/>
                <w:szCs w:val="22"/>
                <w:lang w:val="en-US"/>
              </w:rPr>
              <w:t>) / 2022</w:t>
            </w:r>
            <w:r w:rsidRPr="00962D42">
              <w:rPr>
                <w:bCs/>
                <w:sz w:val="22"/>
                <w:szCs w:val="22"/>
                <w:lang w:val="kk-KZ"/>
              </w:rPr>
              <w:t>, 78-86 б.</w:t>
            </w:r>
            <w:r w:rsidRPr="00962D42">
              <w:rPr>
                <w:bCs/>
                <w:sz w:val="22"/>
                <w:szCs w:val="22"/>
                <w:lang w:val="en-US"/>
              </w:rPr>
              <w:t xml:space="preserve"> </w:t>
            </w:r>
            <w:r w:rsidRPr="00962D42">
              <w:rPr>
                <w:sz w:val="22"/>
                <w:szCs w:val="22"/>
                <w:shd w:val="clear" w:color="auto" w:fill="FFFFFF"/>
                <w:lang w:val="en-US"/>
              </w:rPr>
              <w:t>ISSN 2518-1998 (</w:t>
            </w:r>
            <w:r w:rsidRPr="00962D42">
              <w:rPr>
                <w:sz w:val="22"/>
                <w:szCs w:val="22"/>
                <w:shd w:val="clear" w:color="auto" w:fill="FFFFFF"/>
              </w:rPr>
              <w:t>печатный</w:t>
            </w:r>
            <w:r w:rsidRPr="00962D42">
              <w:rPr>
                <w:sz w:val="22"/>
                <w:szCs w:val="22"/>
                <w:shd w:val="clear" w:color="auto" w:fill="FFFFFF"/>
                <w:lang w:val="en-US"/>
              </w:rPr>
              <w:t>), ISSN 2663-5097 (</w:t>
            </w:r>
            <w:r w:rsidRPr="00962D42">
              <w:rPr>
                <w:sz w:val="22"/>
                <w:szCs w:val="22"/>
                <w:shd w:val="clear" w:color="auto" w:fill="FFFFFF"/>
              </w:rPr>
              <w:t>онлайн</w:t>
            </w:r>
            <w:r w:rsidRPr="00962D42">
              <w:rPr>
                <w:sz w:val="22"/>
                <w:szCs w:val="22"/>
                <w:shd w:val="clear" w:color="auto" w:fill="FFFFFF"/>
                <w:lang w:val="en-US"/>
              </w:rPr>
              <w:t>)</w:t>
            </w:r>
            <w:r w:rsidRPr="00962D42">
              <w:rPr>
                <w:sz w:val="22"/>
                <w:szCs w:val="22"/>
                <w:shd w:val="clear" w:color="auto" w:fill="FFFFFF"/>
                <w:lang w:val="kk-KZ"/>
              </w:rPr>
              <w:t xml:space="preserve"> </w:t>
            </w:r>
            <w:r w:rsidRPr="00962D42">
              <w:rPr>
                <w:sz w:val="22"/>
                <w:szCs w:val="22"/>
                <w:lang w:val="en-US"/>
              </w:rPr>
              <w:t>DOI 10.31489/2022Ec3/78-86</w:t>
            </w:r>
            <w:r w:rsidRPr="00962D42">
              <w:rPr>
                <w:sz w:val="22"/>
                <w:szCs w:val="22"/>
                <w:lang w:val="kk-KZ"/>
              </w:rPr>
              <w:t xml:space="preserve"> </w:t>
            </w:r>
          </w:p>
        </w:tc>
        <w:tc>
          <w:tcPr>
            <w:tcW w:w="992" w:type="dxa"/>
          </w:tcPr>
          <w:p w:rsidR="00116A0C" w:rsidRPr="00962D42" w:rsidRDefault="00116A0C" w:rsidP="00916D29">
            <w:pPr>
              <w:jc w:val="center"/>
              <w:rPr>
                <w:bCs/>
                <w:sz w:val="22"/>
                <w:szCs w:val="22"/>
                <w:lang w:val="kk-KZ"/>
              </w:rPr>
            </w:pPr>
            <w:r w:rsidRPr="00962D42">
              <w:rPr>
                <w:bCs/>
                <w:sz w:val="22"/>
                <w:szCs w:val="22"/>
                <w:lang w:val="kk-KZ"/>
              </w:rPr>
              <w:t>0,8</w:t>
            </w:r>
          </w:p>
        </w:tc>
        <w:tc>
          <w:tcPr>
            <w:tcW w:w="2551" w:type="dxa"/>
          </w:tcPr>
          <w:p w:rsidR="00116A0C" w:rsidRPr="00962D42" w:rsidRDefault="00116A0C" w:rsidP="00916D29">
            <w:pPr>
              <w:tabs>
                <w:tab w:val="left" w:pos="14034"/>
              </w:tabs>
              <w:jc w:val="both"/>
              <w:rPr>
                <w:bCs/>
                <w:iCs/>
                <w:sz w:val="22"/>
                <w:szCs w:val="22"/>
                <w:shd w:val="clear" w:color="auto" w:fill="FFFFFF"/>
                <w:lang w:val="en-US"/>
              </w:rPr>
            </w:pPr>
            <w:proofErr w:type="spellStart"/>
            <w:r w:rsidRPr="00962D42">
              <w:rPr>
                <w:bCs/>
                <w:iCs/>
                <w:sz w:val="22"/>
                <w:szCs w:val="22"/>
                <w:shd w:val="clear" w:color="auto" w:fill="FFFFFF"/>
                <w:lang w:val="en-US"/>
              </w:rPr>
              <w:t>Kenzhin</w:t>
            </w:r>
            <w:proofErr w:type="spellEnd"/>
            <w:r w:rsidRPr="00962D42">
              <w:rPr>
                <w:bCs/>
                <w:iCs/>
                <w:sz w:val="22"/>
                <w:szCs w:val="22"/>
                <w:shd w:val="clear" w:color="auto" w:fill="FFFFFF"/>
                <w:lang w:val="en-US"/>
              </w:rPr>
              <w:t xml:space="preserve"> </w:t>
            </w:r>
            <w:proofErr w:type="spellStart"/>
            <w:r w:rsidRPr="00962D42">
              <w:rPr>
                <w:bCs/>
                <w:iCs/>
                <w:sz w:val="22"/>
                <w:szCs w:val="22"/>
                <w:shd w:val="clear" w:color="auto" w:fill="FFFFFF"/>
                <w:lang w:val="en-US"/>
              </w:rPr>
              <w:t>Zh.B</w:t>
            </w:r>
            <w:proofErr w:type="spellEnd"/>
            <w:r w:rsidRPr="00962D42">
              <w:rPr>
                <w:bCs/>
                <w:iCs/>
                <w:sz w:val="22"/>
                <w:szCs w:val="22"/>
                <w:shd w:val="clear" w:color="auto" w:fill="FFFFFF"/>
                <w:lang w:val="en-US"/>
              </w:rPr>
              <w:t>.</w:t>
            </w:r>
          </w:p>
          <w:p w:rsidR="00116A0C" w:rsidRPr="00962D42" w:rsidRDefault="00116A0C" w:rsidP="00916D29">
            <w:pPr>
              <w:pStyle w:val="2"/>
              <w:shd w:val="clear" w:color="auto" w:fill="auto"/>
              <w:spacing w:before="0" w:after="0" w:line="240" w:lineRule="auto"/>
              <w:jc w:val="left"/>
              <w:rPr>
                <w:rFonts w:ascii="Times New Roman" w:hAnsi="Times New Roman" w:cs="Times New Roman"/>
                <w:b w:val="0"/>
                <w:sz w:val="22"/>
                <w:szCs w:val="22"/>
                <w:lang w:val="en-US"/>
              </w:rPr>
            </w:pPr>
            <w:proofErr w:type="spellStart"/>
            <w:r w:rsidRPr="00962D42">
              <w:rPr>
                <w:rFonts w:ascii="Times New Roman" w:hAnsi="Times New Roman" w:cs="Times New Roman"/>
                <w:b w:val="0"/>
                <w:sz w:val="22"/>
                <w:szCs w:val="22"/>
                <w:lang w:val="en-US"/>
              </w:rPr>
              <w:t>Aidaralyeva</w:t>
            </w:r>
            <w:proofErr w:type="spellEnd"/>
            <w:r w:rsidRPr="00962D42">
              <w:rPr>
                <w:rFonts w:ascii="Times New Roman" w:hAnsi="Times New Roman" w:cs="Times New Roman"/>
                <w:b w:val="0"/>
                <w:sz w:val="22"/>
                <w:szCs w:val="22"/>
                <w:lang w:val="en-US"/>
              </w:rPr>
              <w:t xml:space="preserve"> A.A.</w:t>
            </w:r>
          </w:p>
          <w:p w:rsidR="00116A0C" w:rsidRPr="00962D42" w:rsidRDefault="00116A0C" w:rsidP="00916D29">
            <w:pPr>
              <w:pStyle w:val="2"/>
              <w:shd w:val="clear" w:color="auto" w:fill="auto"/>
              <w:spacing w:before="0" w:after="0" w:line="240" w:lineRule="auto"/>
              <w:jc w:val="left"/>
              <w:rPr>
                <w:rFonts w:ascii="Times New Roman" w:hAnsi="Times New Roman" w:cs="Times New Roman"/>
                <w:b w:val="0"/>
                <w:sz w:val="22"/>
                <w:szCs w:val="22"/>
                <w:lang w:val="en-US"/>
              </w:rPr>
            </w:pPr>
            <w:proofErr w:type="spellStart"/>
            <w:r w:rsidRPr="00962D42">
              <w:rPr>
                <w:rFonts w:ascii="Times New Roman" w:hAnsi="Times New Roman" w:cs="Times New Roman"/>
                <w:b w:val="0"/>
                <w:sz w:val="22"/>
                <w:szCs w:val="22"/>
                <w:lang w:val="en-US"/>
              </w:rPr>
              <w:t>Mukina</w:t>
            </w:r>
            <w:proofErr w:type="spellEnd"/>
            <w:r w:rsidRPr="00962D42">
              <w:rPr>
                <w:rFonts w:ascii="Times New Roman" w:hAnsi="Times New Roman" w:cs="Times New Roman"/>
                <w:b w:val="0"/>
                <w:sz w:val="22"/>
                <w:szCs w:val="22"/>
                <w:vertAlign w:val="superscript"/>
                <w:lang w:val="en-US"/>
              </w:rPr>
              <w:t xml:space="preserve"> </w:t>
            </w:r>
            <w:r w:rsidRPr="00962D42">
              <w:rPr>
                <w:rFonts w:ascii="Times New Roman" w:hAnsi="Times New Roman" w:cs="Times New Roman"/>
                <w:b w:val="0"/>
                <w:sz w:val="22"/>
                <w:szCs w:val="22"/>
                <w:lang w:val="en-US"/>
              </w:rPr>
              <w:t>G.S.</w:t>
            </w:r>
          </w:p>
          <w:p w:rsidR="00116A0C" w:rsidRPr="00854693" w:rsidRDefault="00116A0C" w:rsidP="00916D29">
            <w:pPr>
              <w:tabs>
                <w:tab w:val="left" w:pos="14034"/>
              </w:tabs>
              <w:rPr>
                <w:sz w:val="22"/>
                <w:szCs w:val="22"/>
                <w:lang w:val="en-US"/>
              </w:rPr>
            </w:pPr>
            <w:proofErr w:type="spellStart"/>
            <w:r w:rsidRPr="00962D42">
              <w:rPr>
                <w:sz w:val="22"/>
                <w:szCs w:val="22"/>
                <w:lang w:val="en-US"/>
              </w:rPr>
              <w:t>Eniola</w:t>
            </w:r>
            <w:proofErr w:type="spellEnd"/>
            <w:r w:rsidRPr="00962D42">
              <w:rPr>
                <w:sz w:val="22"/>
                <w:szCs w:val="22"/>
                <w:lang w:val="en-US"/>
              </w:rPr>
              <w:t xml:space="preserve"> A.A.</w:t>
            </w:r>
          </w:p>
          <w:p w:rsidR="004B435F" w:rsidRPr="00854693" w:rsidRDefault="004B435F" w:rsidP="00916D29">
            <w:pPr>
              <w:tabs>
                <w:tab w:val="left" w:pos="14034"/>
              </w:tabs>
              <w:rPr>
                <w:sz w:val="22"/>
                <w:szCs w:val="22"/>
                <w:lang w:val="en-US"/>
              </w:rPr>
            </w:pPr>
          </w:p>
        </w:tc>
      </w:tr>
      <w:tr w:rsidR="00116A0C" w:rsidRPr="00E36D0C" w:rsidTr="00854693">
        <w:tc>
          <w:tcPr>
            <w:tcW w:w="636" w:type="dxa"/>
          </w:tcPr>
          <w:p w:rsidR="00116A0C" w:rsidRDefault="00116A0C" w:rsidP="00916D29">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t>9.</w:t>
            </w:r>
          </w:p>
        </w:tc>
        <w:tc>
          <w:tcPr>
            <w:tcW w:w="6379" w:type="dxa"/>
          </w:tcPr>
          <w:p w:rsidR="00116A0C" w:rsidRPr="00962D42" w:rsidRDefault="00116A0C" w:rsidP="00916D29">
            <w:pPr>
              <w:jc w:val="both"/>
              <w:rPr>
                <w:sz w:val="22"/>
                <w:szCs w:val="22"/>
                <w:lang w:val="kk-KZ"/>
              </w:rPr>
            </w:pPr>
            <w:r w:rsidRPr="00962D42">
              <w:rPr>
                <w:sz w:val="22"/>
                <w:szCs w:val="22"/>
                <w:lang w:val="kk-KZ"/>
              </w:rPr>
              <w:t>Кәсіпорын тәуекелдерін басқарудағы ақпараттық технологиялардың рөлі</w:t>
            </w:r>
          </w:p>
        </w:tc>
        <w:tc>
          <w:tcPr>
            <w:tcW w:w="1276" w:type="dxa"/>
          </w:tcPr>
          <w:p w:rsidR="00116A0C" w:rsidRDefault="00116A0C" w:rsidP="00916D29">
            <w:r w:rsidRPr="00135FC0">
              <w:rPr>
                <w:rFonts w:ascii="Times New Roman KK EK" w:hAnsi="Times New Roman KK EK"/>
                <w:sz w:val="22"/>
                <w:szCs w:val="22"/>
                <w:lang w:val="kk-KZ"/>
              </w:rPr>
              <w:t>Печатный</w:t>
            </w:r>
          </w:p>
        </w:tc>
        <w:tc>
          <w:tcPr>
            <w:tcW w:w="4042" w:type="dxa"/>
          </w:tcPr>
          <w:p w:rsidR="004B435F" w:rsidRPr="00962D42" w:rsidRDefault="00116A0C" w:rsidP="00854693">
            <w:pPr>
              <w:jc w:val="both"/>
              <w:rPr>
                <w:sz w:val="22"/>
                <w:szCs w:val="22"/>
                <w:highlight w:val="yellow"/>
                <w:lang w:val="kk-KZ"/>
              </w:rPr>
            </w:pPr>
            <w:r w:rsidRPr="00962D42">
              <w:rPr>
                <w:sz w:val="22"/>
                <w:szCs w:val="22"/>
                <w:lang w:val="kk-KZ"/>
              </w:rPr>
              <w:t>Л.Н.Гумилев атындағы ЕҰУ хабаршысының экономика сериясы/ №2, 2022, 167-175 б. ISSN (Print) 2789-4320; ISSN (Online) 2789-4339</w:t>
            </w:r>
          </w:p>
        </w:tc>
        <w:tc>
          <w:tcPr>
            <w:tcW w:w="992" w:type="dxa"/>
          </w:tcPr>
          <w:p w:rsidR="00116A0C" w:rsidRPr="00962D42" w:rsidRDefault="00116A0C" w:rsidP="00916D29">
            <w:pPr>
              <w:jc w:val="center"/>
              <w:rPr>
                <w:bCs/>
                <w:sz w:val="22"/>
                <w:szCs w:val="22"/>
                <w:lang w:val="kk-KZ"/>
              </w:rPr>
            </w:pPr>
            <w:r w:rsidRPr="00962D42">
              <w:rPr>
                <w:bCs/>
                <w:sz w:val="22"/>
                <w:szCs w:val="22"/>
                <w:lang w:val="kk-KZ"/>
              </w:rPr>
              <w:t>0,5</w:t>
            </w:r>
          </w:p>
        </w:tc>
        <w:tc>
          <w:tcPr>
            <w:tcW w:w="2551" w:type="dxa"/>
          </w:tcPr>
          <w:p w:rsidR="00116A0C" w:rsidRPr="00962D42" w:rsidRDefault="00116A0C" w:rsidP="00916D29">
            <w:pPr>
              <w:jc w:val="both"/>
              <w:rPr>
                <w:sz w:val="22"/>
                <w:szCs w:val="22"/>
                <w:lang w:val="kk-KZ"/>
              </w:rPr>
            </w:pPr>
            <w:r w:rsidRPr="00962D42">
              <w:rPr>
                <w:sz w:val="22"/>
                <w:szCs w:val="22"/>
                <w:lang w:val="kk-KZ"/>
              </w:rPr>
              <w:t>Нурмухаметов Н.Н.</w:t>
            </w:r>
          </w:p>
          <w:p w:rsidR="00116A0C" w:rsidRPr="00962D42" w:rsidRDefault="00116A0C" w:rsidP="00916D29">
            <w:pPr>
              <w:jc w:val="both"/>
              <w:rPr>
                <w:sz w:val="22"/>
                <w:szCs w:val="22"/>
                <w:lang w:val="kk-KZ"/>
              </w:rPr>
            </w:pPr>
            <w:r w:rsidRPr="00962D42">
              <w:rPr>
                <w:sz w:val="22"/>
                <w:szCs w:val="22"/>
                <w:lang w:val="kk-KZ"/>
              </w:rPr>
              <w:t xml:space="preserve">Ауезова К.Т. </w:t>
            </w:r>
          </w:p>
          <w:p w:rsidR="00116A0C" w:rsidRPr="00962D42" w:rsidRDefault="00116A0C" w:rsidP="00916D29">
            <w:pPr>
              <w:jc w:val="both"/>
              <w:rPr>
                <w:b/>
                <w:bCs/>
                <w:sz w:val="22"/>
                <w:szCs w:val="22"/>
                <w:u w:val="single"/>
                <w:lang w:val="kk-KZ"/>
              </w:rPr>
            </w:pPr>
          </w:p>
        </w:tc>
      </w:tr>
      <w:tr w:rsidR="00116A0C" w:rsidRPr="00E36D0C" w:rsidTr="00854693">
        <w:tc>
          <w:tcPr>
            <w:tcW w:w="636" w:type="dxa"/>
          </w:tcPr>
          <w:p w:rsidR="00116A0C" w:rsidRDefault="00116A0C" w:rsidP="00916D29">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t>10.</w:t>
            </w:r>
          </w:p>
        </w:tc>
        <w:tc>
          <w:tcPr>
            <w:tcW w:w="6379" w:type="dxa"/>
          </w:tcPr>
          <w:p w:rsidR="00116A0C" w:rsidRPr="00962D42" w:rsidRDefault="00116A0C" w:rsidP="00916D29">
            <w:pPr>
              <w:jc w:val="both"/>
              <w:rPr>
                <w:sz w:val="22"/>
                <w:szCs w:val="22"/>
                <w:lang w:val="kk-KZ"/>
              </w:rPr>
            </w:pPr>
            <w:r w:rsidRPr="00962D42">
              <w:rPr>
                <w:sz w:val="22"/>
                <w:szCs w:val="22"/>
                <w:lang w:val="kk-KZ"/>
              </w:rPr>
              <w:t>Кәсіпорындарды дамыту стратегиясын қалыптастыруды және оның бәсекелестік позицияларын талдау</w:t>
            </w:r>
          </w:p>
        </w:tc>
        <w:tc>
          <w:tcPr>
            <w:tcW w:w="1276" w:type="dxa"/>
          </w:tcPr>
          <w:p w:rsidR="00116A0C" w:rsidRPr="00962D42" w:rsidRDefault="00116A0C" w:rsidP="00916D29">
            <w:pPr>
              <w:jc w:val="center"/>
              <w:rPr>
                <w:sz w:val="22"/>
                <w:szCs w:val="22"/>
                <w:lang w:val="kk-KZ"/>
              </w:rPr>
            </w:pPr>
            <w:r w:rsidRPr="00135FC0">
              <w:rPr>
                <w:rFonts w:ascii="Times New Roman KK EK" w:hAnsi="Times New Roman KK EK"/>
                <w:sz w:val="22"/>
                <w:szCs w:val="22"/>
                <w:lang w:val="kk-KZ"/>
              </w:rPr>
              <w:t>Печатный</w:t>
            </w:r>
          </w:p>
        </w:tc>
        <w:tc>
          <w:tcPr>
            <w:tcW w:w="4042" w:type="dxa"/>
          </w:tcPr>
          <w:p w:rsidR="00116A0C" w:rsidRDefault="00116A0C" w:rsidP="00916D29">
            <w:pPr>
              <w:jc w:val="both"/>
              <w:rPr>
                <w:sz w:val="22"/>
                <w:szCs w:val="22"/>
                <w:lang w:val="kk-KZ"/>
              </w:rPr>
            </w:pPr>
            <w:r w:rsidRPr="00962D42">
              <w:rPr>
                <w:sz w:val="22"/>
                <w:szCs w:val="22"/>
                <w:lang w:val="kk-KZ"/>
              </w:rPr>
              <w:t>«Тұран университетінің</w:t>
            </w:r>
          </w:p>
          <w:p w:rsidR="00116A0C" w:rsidRDefault="00116A0C" w:rsidP="00916D29">
            <w:pPr>
              <w:jc w:val="both"/>
              <w:rPr>
                <w:sz w:val="22"/>
                <w:szCs w:val="22"/>
                <w:lang w:val="kk-KZ"/>
              </w:rPr>
            </w:pPr>
            <w:r w:rsidRPr="00962D42">
              <w:rPr>
                <w:sz w:val="22"/>
                <w:szCs w:val="22"/>
                <w:lang w:val="kk-KZ"/>
              </w:rPr>
              <w:t>хабаршысы» ғылыми журналы 2023 ж. № 1</w:t>
            </w:r>
            <w:r w:rsidRPr="00962D42">
              <w:rPr>
                <w:sz w:val="22"/>
                <w:szCs w:val="22"/>
              </w:rPr>
              <w:t>(97)</w:t>
            </w:r>
            <w:r w:rsidRPr="00962D42">
              <w:rPr>
                <w:sz w:val="22"/>
                <w:szCs w:val="22"/>
                <w:lang w:val="kk-KZ"/>
              </w:rPr>
              <w:t>, 254-266 б.</w:t>
            </w:r>
          </w:p>
          <w:p w:rsidR="004B435F" w:rsidRPr="00962D42" w:rsidRDefault="004B435F" w:rsidP="00916D29">
            <w:pPr>
              <w:jc w:val="both"/>
              <w:rPr>
                <w:sz w:val="22"/>
                <w:szCs w:val="22"/>
                <w:lang w:val="kk-KZ"/>
              </w:rPr>
            </w:pPr>
          </w:p>
        </w:tc>
        <w:tc>
          <w:tcPr>
            <w:tcW w:w="992" w:type="dxa"/>
          </w:tcPr>
          <w:p w:rsidR="00116A0C" w:rsidRPr="00962D42" w:rsidRDefault="00116A0C" w:rsidP="00916D29">
            <w:pPr>
              <w:jc w:val="center"/>
              <w:rPr>
                <w:bCs/>
                <w:sz w:val="22"/>
                <w:szCs w:val="22"/>
                <w:lang w:val="kk-KZ"/>
              </w:rPr>
            </w:pPr>
            <w:r w:rsidRPr="00962D42">
              <w:rPr>
                <w:bCs/>
                <w:sz w:val="22"/>
                <w:szCs w:val="22"/>
                <w:lang w:val="kk-KZ"/>
              </w:rPr>
              <w:t>0,8</w:t>
            </w:r>
          </w:p>
        </w:tc>
        <w:tc>
          <w:tcPr>
            <w:tcW w:w="2551" w:type="dxa"/>
          </w:tcPr>
          <w:p w:rsidR="00116A0C" w:rsidRPr="00962D42" w:rsidRDefault="00116A0C" w:rsidP="00916D29">
            <w:pPr>
              <w:jc w:val="both"/>
              <w:rPr>
                <w:sz w:val="22"/>
                <w:szCs w:val="22"/>
                <w:lang w:val="kk-KZ"/>
              </w:rPr>
            </w:pPr>
            <w:r w:rsidRPr="00962D42">
              <w:rPr>
                <w:sz w:val="22"/>
                <w:szCs w:val="22"/>
                <w:lang w:val="kk-KZ"/>
              </w:rPr>
              <w:t>А.Т. Жанасилова</w:t>
            </w:r>
          </w:p>
          <w:p w:rsidR="00116A0C" w:rsidRPr="00962D42" w:rsidRDefault="00116A0C" w:rsidP="00916D29">
            <w:pPr>
              <w:jc w:val="both"/>
              <w:rPr>
                <w:sz w:val="22"/>
                <w:szCs w:val="22"/>
                <w:lang w:val="kk-KZ"/>
              </w:rPr>
            </w:pPr>
            <w:r w:rsidRPr="00962D42">
              <w:rPr>
                <w:sz w:val="22"/>
                <w:szCs w:val="22"/>
                <w:lang w:val="kk-KZ"/>
              </w:rPr>
              <w:t>Г.С. Мукина</w:t>
            </w:r>
          </w:p>
          <w:p w:rsidR="00116A0C" w:rsidRPr="00962D42" w:rsidRDefault="00116A0C" w:rsidP="00916D29">
            <w:pPr>
              <w:jc w:val="both"/>
              <w:rPr>
                <w:sz w:val="22"/>
                <w:szCs w:val="22"/>
                <w:lang w:val="kk-KZ"/>
              </w:rPr>
            </w:pPr>
            <w:r w:rsidRPr="00962D42">
              <w:rPr>
                <w:sz w:val="22"/>
                <w:szCs w:val="22"/>
                <w:lang w:val="kk-KZ"/>
              </w:rPr>
              <w:t>А.А. Айдаралиева</w:t>
            </w:r>
          </w:p>
        </w:tc>
      </w:tr>
      <w:tr w:rsidR="00116A0C" w:rsidRPr="00E36D0C" w:rsidTr="00854693">
        <w:tc>
          <w:tcPr>
            <w:tcW w:w="636" w:type="dxa"/>
          </w:tcPr>
          <w:p w:rsidR="00116A0C" w:rsidRPr="00E36D0C" w:rsidRDefault="004B435F" w:rsidP="004B435F">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lastRenderedPageBreak/>
              <w:t>1</w:t>
            </w:r>
          </w:p>
        </w:tc>
        <w:tc>
          <w:tcPr>
            <w:tcW w:w="6379" w:type="dxa"/>
          </w:tcPr>
          <w:p w:rsidR="00116A0C" w:rsidRPr="00962D42" w:rsidRDefault="004B435F" w:rsidP="004B435F">
            <w:pPr>
              <w:jc w:val="center"/>
              <w:rPr>
                <w:sz w:val="22"/>
                <w:szCs w:val="22"/>
                <w:lang w:val="kk-KZ"/>
              </w:rPr>
            </w:pPr>
            <w:r>
              <w:rPr>
                <w:sz w:val="22"/>
                <w:szCs w:val="22"/>
                <w:lang w:val="kk-KZ"/>
              </w:rPr>
              <w:t>2</w:t>
            </w:r>
          </w:p>
        </w:tc>
        <w:tc>
          <w:tcPr>
            <w:tcW w:w="1276" w:type="dxa"/>
          </w:tcPr>
          <w:p w:rsidR="00116A0C" w:rsidRPr="00962D42" w:rsidRDefault="004B435F" w:rsidP="004B435F">
            <w:pPr>
              <w:jc w:val="center"/>
              <w:rPr>
                <w:sz w:val="22"/>
                <w:szCs w:val="22"/>
                <w:lang w:val="kk-KZ"/>
              </w:rPr>
            </w:pPr>
            <w:r>
              <w:rPr>
                <w:sz w:val="22"/>
                <w:szCs w:val="22"/>
                <w:lang w:val="kk-KZ"/>
              </w:rPr>
              <w:t>3</w:t>
            </w:r>
          </w:p>
        </w:tc>
        <w:tc>
          <w:tcPr>
            <w:tcW w:w="4042" w:type="dxa"/>
          </w:tcPr>
          <w:p w:rsidR="00116A0C" w:rsidRPr="00962D42" w:rsidRDefault="004B435F" w:rsidP="004B435F">
            <w:pPr>
              <w:jc w:val="center"/>
              <w:rPr>
                <w:sz w:val="22"/>
                <w:szCs w:val="22"/>
                <w:lang w:val="kk-KZ"/>
              </w:rPr>
            </w:pPr>
            <w:r>
              <w:rPr>
                <w:sz w:val="22"/>
                <w:szCs w:val="22"/>
                <w:lang w:val="kk-KZ"/>
              </w:rPr>
              <w:t>4</w:t>
            </w:r>
          </w:p>
        </w:tc>
        <w:tc>
          <w:tcPr>
            <w:tcW w:w="992" w:type="dxa"/>
          </w:tcPr>
          <w:p w:rsidR="00116A0C" w:rsidRPr="00962D42" w:rsidRDefault="004B435F" w:rsidP="004B435F">
            <w:pPr>
              <w:jc w:val="center"/>
              <w:rPr>
                <w:bCs/>
                <w:sz w:val="22"/>
                <w:szCs w:val="22"/>
                <w:lang w:val="kk-KZ"/>
              </w:rPr>
            </w:pPr>
            <w:r>
              <w:rPr>
                <w:bCs/>
                <w:sz w:val="22"/>
                <w:szCs w:val="22"/>
                <w:lang w:val="kk-KZ"/>
              </w:rPr>
              <w:t>5</w:t>
            </w:r>
          </w:p>
        </w:tc>
        <w:tc>
          <w:tcPr>
            <w:tcW w:w="2551" w:type="dxa"/>
          </w:tcPr>
          <w:p w:rsidR="00116A0C" w:rsidRPr="004B435F" w:rsidRDefault="004B435F" w:rsidP="004B435F">
            <w:pPr>
              <w:jc w:val="center"/>
              <w:rPr>
                <w:sz w:val="22"/>
                <w:szCs w:val="22"/>
              </w:rPr>
            </w:pPr>
            <w:r>
              <w:rPr>
                <w:sz w:val="22"/>
                <w:szCs w:val="22"/>
              </w:rPr>
              <w:t>6</w:t>
            </w:r>
          </w:p>
        </w:tc>
      </w:tr>
      <w:tr w:rsidR="004B435F" w:rsidRPr="00E36D0C" w:rsidTr="00854693">
        <w:tc>
          <w:tcPr>
            <w:tcW w:w="636" w:type="dxa"/>
          </w:tcPr>
          <w:p w:rsidR="004B435F" w:rsidRPr="00E36D0C" w:rsidRDefault="004B435F" w:rsidP="004A0996">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t>11.</w:t>
            </w:r>
          </w:p>
        </w:tc>
        <w:tc>
          <w:tcPr>
            <w:tcW w:w="6379" w:type="dxa"/>
          </w:tcPr>
          <w:p w:rsidR="004B435F" w:rsidRPr="00962D42" w:rsidRDefault="004B435F" w:rsidP="004A0996">
            <w:pPr>
              <w:jc w:val="both"/>
              <w:rPr>
                <w:sz w:val="22"/>
                <w:szCs w:val="22"/>
                <w:lang w:val="kk-KZ"/>
              </w:rPr>
            </w:pPr>
            <w:r w:rsidRPr="00962D42">
              <w:rPr>
                <w:sz w:val="22"/>
                <w:szCs w:val="22"/>
              </w:rPr>
              <w:t xml:space="preserve">Методика оценки готовности предприятий малого и среднего бизнеса к изменчивой экономической среде: финансово-управленческий аспект </w:t>
            </w:r>
          </w:p>
        </w:tc>
        <w:tc>
          <w:tcPr>
            <w:tcW w:w="1276" w:type="dxa"/>
          </w:tcPr>
          <w:p w:rsidR="004B435F" w:rsidRPr="00962D42" w:rsidRDefault="004B435F" w:rsidP="004A0996">
            <w:pPr>
              <w:jc w:val="center"/>
              <w:rPr>
                <w:sz w:val="22"/>
                <w:szCs w:val="22"/>
                <w:lang w:val="kk-KZ"/>
              </w:rPr>
            </w:pPr>
            <w:r w:rsidRPr="00962D42">
              <w:rPr>
                <w:rFonts w:ascii="Times New Roman KK EK" w:hAnsi="Times New Roman KK EK"/>
                <w:sz w:val="22"/>
                <w:szCs w:val="22"/>
                <w:lang w:val="kk-KZ"/>
              </w:rPr>
              <w:t>Печатный</w:t>
            </w:r>
          </w:p>
        </w:tc>
        <w:tc>
          <w:tcPr>
            <w:tcW w:w="4042" w:type="dxa"/>
          </w:tcPr>
          <w:p w:rsidR="004B435F" w:rsidRPr="00962D42" w:rsidRDefault="004B435F" w:rsidP="004A0996">
            <w:pPr>
              <w:jc w:val="both"/>
              <w:rPr>
                <w:sz w:val="22"/>
                <w:szCs w:val="22"/>
                <w:lang w:val="kk-KZ"/>
              </w:rPr>
            </w:pPr>
            <w:r w:rsidRPr="00962D42">
              <w:rPr>
                <w:sz w:val="22"/>
                <w:szCs w:val="22"/>
                <w:lang w:val="kk-KZ"/>
              </w:rPr>
              <w:t xml:space="preserve">BULLETIN OF NATIONAL ACADEMY OF SCIENCES OF THE REPUBLIC OF KAZAKHSTAN </w:t>
            </w:r>
            <w:r w:rsidRPr="00962D42">
              <w:rPr>
                <w:sz w:val="22"/>
                <w:szCs w:val="22"/>
                <w:lang w:val="en-US"/>
              </w:rPr>
              <w:t>ISSN 1991-3494</w:t>
            </w:r>
            <w:r w:rsidRPr="00962D42">
              <w:rPr>
                <w:sz w:val="22"/>
                <w:szCs w:val="22"/>
                <w:lang w:val="kk-KZ"/>
              </w:rPr>
              <w:t xml:space="preserve"> </w:t>
            </w:r>
            <w:r w:rsidRPr="00962D42">
              <w:rPr>
                <w:sz w:val="22"/>
                <w:szCs w:val="22"/>
                <w:lang w:val="en-US"/>
              </w:rPr>
              <w:t>Volume 2. Number 402 (2023), 416-429</w:t>
            </w:r>
          </w:p>
        </w:tc>
        <w:tc>
          <w:tcPr>
            <w:tcW w:w="992" w:type="dxa"/>
          </w:tcPr>
          <w:p w:rsidR="004B435F" w:rsidRPr="00962D42" w:rsidRDefault="004B435F" w:rsidP="004A0996">
            <w:pPr>
              <w:jc w:val="center"/>
              <w:rPr>
                <w:bCs/>
                <w:sz w:val="22"/>
                <w:szCs w:val="22"/>
                <w:lang w:val="kk-KZ"/>
              </w:rPr>
            </w:pPr>
            <w:r w:rsidRPr="00962D42">
              <w:rPr>
                <w:bCs/>
                <w:sz w:val="22"/>
                <w:szCs w:val="22"/>
                <w:lang w:val="kk-KZ"/>
              </w:rPr>
              <w:t>0,8</w:t>
            </w:r>
          </w:p>
        </w:tc>
        <w:tc>
          <w:tcPr>
            <w:tcW w:w="2551" w:type="dxa"/>
          </w:tcPr>
          <w:p w:rsidR="004B435F" w:rsidRPr="00962D42" w:rsidRDefault="004B435F" w:rsidP="004A0996">
            <w:pPr>
              <w:jc w:val="both"/>
              <w:rPr>
                <w:sz w:val="22"/>
                <w:szCs w:val="22"/>
                <w:lang w:val="en-US"/>
              </w:rPr>
            </w:pPr>
            <w:r w:rsidRPr="00962D42">
              <w:rPr>
                <w:sz w:val="22"/>
                <w:szCs w:val="22"/>
                <w:lang w:val="en-US"/>
              </w:rPr>
              <w:t xml:space="preserve">G. </w:t>
            </w:r>
            <w:proofErr w:type="spellStart"/>
            <w:r w:rsidRPr="00962D42">
              <w:rPr>
                <w:sz w:val="22"/>
                <w:szCs w:val="22"/>
                <w:lang w:val="en-US"/>
              </w:rPr>
              <w:t>Mukina</w:t>
            </w:r>
            <w:proofErr w:type="spellEnd"/>
          </w:p>
          <w:p w:rsidR="004B435F" w:rsidRPr="00962D42" w:rsidRDefault="004B435F" w:rsidP="004A0996">
            <w:pPr>
              <w:jc w:val="both"/>
              <w:rPr>
                <w:sz w:val="22"/>
                <w:szCs w:val="22"/>
                <w:lang w:val="en-US"/>
              </w:rPr>
            </w:pPr>
            <w:proofErr w:type="spellStart"/>
            <w:r w:rsidRPr="00962D42">
              <w:rPr>
                <w:sz w:val="22"/>
                <w:szCs w:val="22"/>
                <w:lang w:val="en-US"/>
              </w:rPr>
              <w:t>G.Bayandina</w:t>
            </w:r>
            <w:proofErr w:type="spellEnd"/>
            <w:r w:rsidRPr="00962D42">
              <w:rPr>
                <w:sz w:val="22"/>
                <w:szCs w:val="22"/>
                <w:lang w:val="en-US"/>
              </w:rPr>
              <w:t xml:space="preserve"> </w:t>
            </w:r>
            <w:proofErr w:type="spellStart"/>
            <w:r w:rsidRPr="00962D42">
              <w:rPr>
                <w:sz w:val="22"/>
                <w:szCs w:val="22"/>
                <w:lang w:val="en-US"/>
              </w:rPr>
              <w:t>L.Parimbekova</w:t>
            </w:r>
            <w:proofErr w:type="spellEnd"/>
            <w:r w:rsidRPr="00962D42">
              <w:rPr>
                <w:sz w:val="22"/>
                <w:szCs w:val="22"/>
                <w:lang w:val="en-US"/>
              </w:rPr>
              <w:t xml:space="preserve"> </w:t>
            </w:r>
          </w:p>
          <w:p w:rsidR="004B435F" w:rsidRPr="00962D42" w:rsidRDefault="004B435F" w:rsidP="004A0996">
            <w:pPr>
              <w:jc w:val="both"/>
              <w:rPr>
                <w:sz w:val="22"/>
                <w:szCs w:val="22"/>
                <w:lang w:val="en-US"/>
              </w:rPr>
            </w:pPr>
            <w:r w:rsidRPr="00962D42">
              <w:rPr>
                <w:sz w:val="22"/>
                <w:szCs w:val="22"/>
                <w:lang w:val="en-US"/>
              </w:rPr>
              <w:t xml:space="preserve">A. </w:t>
            </w:r>
            <w:proofErr w:type="spellStart"/>
            <w:r w:rsidRPr="00962D42">
              <w:rPr>
                <w:sz w:val="22"/>
                <w:szCs w:val="22"/>
                <w:lang w:val="en-US"/>
              </w:rPr>
              <w:t>Bakpayeva</w:t>
            </w:r>
            <w:proofErr w:type="spellEnd"/>
          </w:p>
        </w:tc>
      </w:tr>
      <w:tr w:rsidR="004B435F" w:rsidRPr="00E36D0C" w:rsidTr="00854693">
        <w:tc>
          <w:tcPr>
            <w:tcW w:w="636" w:type="dxa"/>
          </w:tcPr>
          <w:p w:rsidR="004B435F" w:rsidRPr="00E36D0C" w:rsidRDefault="004B435F" w:rsidP="00916D29">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t>12.</w:t>
            </w:r>
          </w:p>
        </w:tc>
        <w:tc>
          <w:tcPr>
            <w:tcW w:w="6379" w:type="dxa"/>
          </w:tcPr>
          <w:p w:rsidR="004B435F" w:rsidRPr="00962D42" w:rsidRDefault="004B435F" w:rsidP="00916D29">
            <w:pPr>
              <w:jc w:val="both"/>
              <w:rPr>
                <w:sz w:val="22"/>
                <w:szCs w:val="22"/>
                <w:lang w:val="kk-KZ"/>
              </w:rPr>
            </w:pPr>
            <w:r w:rsidRPr="00962D42">
              <w:rPr>
                <w:sz w:val="22"/>
                <w:szCs w:val="22"/>
              </w:rPr>
              <w:t>Ц</w:t>
            </w:r>
            <w:r w:rsidRPr="00962D42">
              <w:rPr>
                <w:sz w:val="22"/>
                <w:szCs w:val="22"/>
                <w:lang w:val="kk-KZ"/>
              </w:rPr>
              <w:t xml:space="preserve">ифровые технологии в растениеводсве: анализ проблем и перспективы применения </w:t>
            </w:r>
          </w:p>
        </w:tc>
        <w:tc>
          <w:tcPr>
            <w:tcW w:w="1276" w:type="dxa"/>
          </w:tcPr>
          <w:p w:rsidR="004B435F" w:rsidRPr="00962D42" w:rsidRDefault="004B435F" w:rsidP="00916D29">
            <w:pPr>
              <w:jc w:val="center"/>
              <w:rPr>
                <w:sz w:val="22"/>
                <w:szCs w:val="22"/>
                <w:lang w:val="kk-KZ"/>
              </w:rPr>
            </w:pPr>
            <w:r w:rsidRPr="00135FC0">
              <w:rPr>
                <w:rFonts w:ascii="Times New Roman KK EK" w:hAnsi="Times New Roman KK EK"/>
                <w:sz w:val="22"/>
                <w:szCs w:val="22"/>
                <w:lang w:val="kk-KZ"/>
              </w:rPr>
              <w:t>Печатный</w:t>
            </w:r>
          </w:p>
        </w:tc>
        <w:tc>
          <w:tcPr>
            <w:tcW w:w="4042" w:type="dxa"/>
          </w:tcPr>
          <w:p w:rsidR="004B435F" w:rsidRPr="00962D42" w:rsidRDefault="004B435F" w:rsidP="00916D29">
            <w:pPr>
              <w:jc w:val="both"/>
              <w:rPr>
                <w:sz w:val="22"/>
                <w:szCs w:val="22"/>
                <w:highlight w:val="yellow"/>
                <w:lang w:val="kk-KZ"/>
              </w:rPr>
            </w:pPr>
            <w:r w:rsidRPr="00962D42">
              <w:rPr>
                <w:sz w:val="22"/>
                <w:szCs w:val="22"/>
              </w:rPr>
              <w:t>ВЕСТНИК Казахского университета экономики, финансов и международной торговли, 2023 ‒ №2 (51)</w:t>
            </w:r>
            <w:r w:rsidRPr="00962D42">
              <w:rPr>
                <w:sz w:val="22"/>
                <w:szCs w:val="22"/>
                <w:lang w:val="kk-KZ"/>
              </w:rPr>
              <w:t xml:space="preserve">, С-279-285. </w:t>
            </w:r>
            <w:r w:rsidRPr="00962D42">
              <w:rPr>
                <w:sz w:val="22"/>
                <w:szCs w:val="22"/>
              </w:rPr>
              <w:t>DOI 10.52260/2304-7216.2023.2(51).35</w:t>
            </w:r>
            <w:r w:rsidRPr="00962D42">
              <w:rPr>
                <w:sz w:val="22"/>
                <w:szCs w:val="22"/>
                <w:lang w:val="kk-KZ"/>
              </w:rPr>
              <w:t xml:space="preserve"> </w:t>
            </w:r>
          </w:p>
        </w:tc>
        <w:tc>
          <w:tcPr>
            <w:tcW w:w="992" w:type="dxa"/>
          </w:tcPr>
          <w:p w:rsidR="004B435F" w:rsidRPr="00962D42" w:rsidRDefault="004B435F" w:rsidP="00916D29">
            <w:pPr>
              <w:jc w:val="center"/>
              <w:rPr>
                <w:bCs/>
                <w:sz w:val="22"/>
                <w:szCs w:val="22"/>
                <w:lang w:val="kk-KZ"/>
              </w:rPr>
            </w:pPr>
            <w:r w:rsidRPr="00962D42">
              <w:rPr>
                <w:bCs/>
                <w:sz w:val="22"/>
                <w:szCs w:val="22"/>
                <w:lang w:val="kk-KZ"/>
              </w:rPr>
              <w:t>0,4</w:t>
            </w:r>
          </w:p>
        </w:tc>
        <w:tc>
          <w:tcPr>
            <w:tcW w:w="2551" w:type="dxa"/>
          </w:tcPr>
          <w:p w:rsidR="004B435F" w:rsidRPr="00962D42" w:rsidRDefault="004B435F" w:rsidP="00916D29">
            <w:pPr>
              <w:jc w:val="both"/>
              <w:rPr>
                <w:sz w:val="22"/>
                <w:szCs w:val="22"/>
                <w:lang w:val="kk-KZ"/>
              </w:rPr>
            </w:pPr>
            <w:r w:rsidRPr="00962D42">
              <w:rPr>
                <w:sz w:val="22"/>
                <w:szCs w:val="22"/>
                <w:lang w:val="kk-KZ"/>
              </w:rPr>
              <w:t xml:space="preserve">А.У. Султанов, </w:t>
            </w:r>
          </w:p>
          <w:p w:rsidR="004B435F" w:rsidRPr="00962D42" w:rsidRDefault="004B435F" w:rsidP="00916D29">
            <w:pPr>
              <w:jc w:val="both"/>
              <w:rPr>
                <w:sz w:val="22"/>
                <w:szCs w:val="22"/>
                <w:lang w:val="kk-KZ"/>
              </w:rPr>
            </w:pPr>
            <w:r w:rsidRPr="00962D42">
              <w:rPr>
                <w:sz w:val="22"/>
                <w:szCs w:val="22"/>
                <w:lang w:val="kk-KZ"/>
              </w:rPr>
              <w:t>А.А. Сактаева</w:t>
            </w:r>
          </w:p>
        </w:tc>
      </w:tr>
      <w:tr w:rsidR="004B435F" w:rsidRPr="00E36D0C" w:rsidTr="004B435F">
        <w:tc>
          <w:tcPr>
            <w:tcW w:w="15876" w:type="dxa"/>
            <w:gridSpan w:val="6"/>
          </w:tcPr>
          <w:p w:rsidR="004B435F" w:rsidRPr="00962D42" w:rsidRDefault="004B435F" w:rsidP="00854693">
            <w:pPr>
              <w:jc w:val="center"/>
              <w:rPr>
                <w:sz w:val="22"/>
                <w:szCs w:val="22"/>
                <w:lang w:val="kk-KZ"/>
              </w:rPr>
            </w:pPr>
            <w:r w:rsidRPr="00962D42">
              <w:rPr>
                <w:b/>
                <w:bCs/>
                <w:sz w:val="22"/>
                <w:szCs w:val="22"/>
                <w:lang w:val="kk-KZ"/>
              </w:rPr>
              <w:t>Учебные пособия</w:t>
            </w:r>
          </w:p>
        </w:tc>
      </w:tr>
      <w:tr w:rsidR="00854693" w:rsidRPr="00E36D0C" w:rsidTr="00854693">
        <w:tc>
          <w:tcPr>
            <w:tcW w:w="636" w:type="dxa"/>
          </w:tcPr>
          <w:p w:rsidR="00854693" w:rsidRDefault="00854693" w:rsidP="00916D29">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t>1.</w:t>
            </w:r>
          </w:p>
        </w:tc>
        <w:tc>
          <w:tcPr>
            <w:tcW w:w="6379" w:type="dxa"/>
          </w:tcPr>
          <w:p w:rsidR="00854693" w:rsidRPr="00962D42" w:rsidRDefault="00854693" w:rsidP="001270A7">
            <w:pPr>
              <w:jc w:val="both"/>
              <w:rPr>
                <w:color w:val="000000"/>
                <w:sz w:val="22"/>
                <w:szCs w:val="22"/>
                <w:shd w:val="clear" w:color="auto" w:fill="FFFFFF"/>
                <w:lang w:val="kk-KZ"/>
              </w:rPr>
            </w:pPr>
            <w:r w:rsidRPr="00962D42">
              <w:rPr>
                <w:color w:val="000000"/>
                <w:sz w:val="22"/>
                <w:szCs w:val="22"/>
                <w:shd w:val="clear" w:color="auto" w:fill="FFFFFF"/>
                <w:lang w:val="kk-KZ"/>
              </w:rPr>
              <w:t>Стратегиялық менеджмент: басқару өнері</w:t>
            </w:r>
          </w:p>
        </w:tc>
        <w:tc>
          <w:tcPr>
            <w:tcW w:w="1276" w:type="dxa"/>
          </w:tcPr>
          <w:p w:rsidR="00854693" w:rsidRDefault="00854693" w:rsidP="001270A7">
            <w:r w:rsidRPr="001A1036">
              <w:rPr>
                <w:rFonts w:ascii="Times New Roman KK EK" w:hAnsi="Times New Roman KK EK"/>
                <w:sz w:val="22"/>
                <w:szCs w:val="22"/>
                <w:lang w:val="kk-KZ"/>
              </w:rPr>
              <w:t>Печатный</w:t>
            </w:r>
          </w:p>
        </w:tc>
        <w:tc>
          <w:tcPr>
            <w:tcW w:w="4042" w:type="dxa"/>
          </w:tcPr>
          <w:p w:rsidR="00854693" w:rsidRPr="00854693" w:rsidRDefault="00854693" w:rsidP="001270A7">
            <w:pPr>
              <w:jc w:val="both"/>
              <w:rPr>
                <w:rStyle w:val="a5"/>
                <w:b w:val="0"/>
                <w:color w:val="000000"/>
                <w:sz w:val="22"/>
                <w:szCs w:val="22"/>
                <w:shd w:val="clear" w:color="auto" w:fill="FFFFFF"/>
                <w:lang w:val="kk-KZ"/>
              </w:rPr>
            </w:pPr>
            <w:r w:rsidRPr="00854693">
              <w:rPr>
                <w:rStyle w:val="a5"/>
                <w:b w:val="0"/>
                <w:color w:val="000000"/>
                <w:sz w:val="22"/>
                <w:szCs w:val="22"/>
                <w:shd w:val="clear" w:color="auto" w:fill="FFFFFF"/>
                <w:lang w:val="kk-KZ"/>
              </w:rPr>
              <w:t>Стратегиялық менеджмент: басқару өнері: оқу құралы, Орал: Жәңгір хан атындағы БҚАТУ, 2022.-176 б.</w:t>
            </w:r>
          </w:p>
          <w:p w:rsidR="00854693" w:rsidRPr="00854693" w:rsidRDefault="00854693" w:rsidP="001270A7">
            <w:pPr>
              <w:jc w:val="both"/>
              <w:rPr>
                <w:rStyle w:val="a5"/>
                <w:b w:val="0"/>
                <w:color w:val="000000"/>
                <w:sz w:val="22"/>
                <w:szCs w:val="22"/>
                <w:shd w:val="clear" w:color="auto" w:fill="FFFFFF"/>
                <w:lang w:val="kk-KZ"/>
              </w:rPr>
            </w:pPr>
          </w:p>
        </w:tc>
        <w:tc>
          <w:tcPr>
            <w:tcW w:w="992" w:type="dxa"/>
          </w:tcPr>
          <w:p w:rsidR="00854693" w:rsidRPr="00962D42" w:rsidRDefault="00854693" w:rsidP="001270A7">
            <w:pPr>
              <w:jc w:val="center"/>
              <w:rPr>
                <w:sz w:val="22"/>
                <w:szCs w:val="22"/>
                <w:lang w:val="kk-KZ"/>
              </w:rPr>
            </w:pPr>
            <w:r w:rsidRPr="00962D42">
              <w:rPr>
                <w:sz w:val="22"/>
                <w:szCs w:val="22"/>
                <w:lang w:val="kk-KZ"/>
              </w:rPr>
              <w:t>11</w:t>
            </w:r>
          </w:p>
        </w:tc>
        <w:tc>
          <w:tcPr>
            <w:tcW w:w="2551" w:type="dxa"/>
          </w:tcPr>
          <w:p w:rsidR="00854693" w:rsidRPr="00962D42" w:rsidRDefault="00854693" w:rsidP="001270A7">
            <w:pPr>
              <w:rPr>
                <w:b/>
                <w:bCs/>
                <w:sz w:val="22"/>
                <w:szCs w:val="22"/>
                <w:lang w:val="kk-KZ"/>
              </w:rPr>
            </w:pPr>
            <w:r>
              <w:rPr>
                <w:b/>
                <w:bCs/>
                <w:sz w:val="22"/>
                <w:szCs w:val="22"/>
                <w:lang w:val="kk-KZ"/>
              </w:rPr>
              <w:t>-</w:t>
            </w:r>
          </w:p>
        </w:tc>
      </w:tr>
      <w:tr w:rsidR="00854693" w:rsidRPr="00E36D0C" w:rsidTr="004B435F">
        <w:tc>
          <w:tcPr>
            <w:tcW w:w="15876" w:type="dxa"/>
            <w:gridSpan w:val="6"/>
          </w:tcPr>
          <w:p w:rsidR="00854693" w:rsidRDefault="00854693" w:rsidP="00916D29">
            <w:pPr>
              <w:jc w:val="center"/>
              <w:rPr>
                <w:b/>
                <w:bCs/>
                <w:sz w:val="22"/>
                <w:szCs w:val="22"/>
                <w:lang w:val="kk-KZ"/>
              </w:rPr>
            </w:pPr>
            <w:r w:rsidRPr="00962D42">
              <w:rPr>
                <w:b/>
                <w:bCs/>
                <w:sz w:val="22"/>
                <w:szCs w:val="22"/>
                <w:lang w:val="kk-KZ"/>
              </w:rPr>
              <w:t>Прочие</w:t>
            </w:r>
          </w:p>
        </w:tc>
      </w:tr>
      <w:tr w:rsidR="00854693" w:rsidRPr="00E36D0C" w:rsidTr="00854693">
        <w:tc>
          <w:tcPr>
            <w:tcW w:w="636" w:type="dxa"/>
          </w:tcPr>
          <w:p w:rsidR="00854693" w:rsidRPr="00E36D0C" w:rsidRDefault="00854693" w:rsidP="00916D29">
            <w:pPr>
              <w:jc w:val="center"/>
              <w:rPr>
                <w:rFonts w:ascii="Times New Roman KK EK" w:hAnsi="Times New Roman KK EK"/>
                <w:sz w:val="24"/>
                <w:szCs w:val="24"/>
                <w:lang w:val="kk-KZ" w:eastAsia="ko-KR"/>
              </w:rPr>
            </w:pPr>
            <w:r w:rsidRPr="00E36D0C">
              <w:rPr>
                <w:rFonts w:ascii="Times New Roman KK EK" w:hAnsi="Times New Roman KK EK"/>
                <w:sz w:val="24"/>
                <w:szCs w:val="24"/>
                <w:lang w:val="kk-KZ" w:eastAsia="ko-KR"/>
              </w:rPr>
              <w:t>1.</w:t>
            </w:r>
          </w:p>
        </w:tc>
        <w:tc>
          <w:tcPr>
            <w:tcW w:w="6379" w:type="dxa"/>
          </w:tcPr>
          <w:p w:rsidR="00854693" w:rsidRPr="00962D42" w:rsidRDefault="00854693" w:rsidP="00916D29">
            <w:pPr>
              <w:jc w:val="both"/>
              <w:rPr>
                <w:sz w:val="22"/>
                <w:szCs w:val="22"/>
                <w:lang w:val="kk-KZ"/>
              </w:rPr>
            </w:pPr>
            <w:r w:rsidRPr="00962D42">
              <w:rPr>
                <w:sz w:val="22"/>
                <w:szCs w:val="22"/>
                <w:lang w:val="en-US"/>
              </w:rPr>
              <w:t xml:space="preserve">The ways to improve the human resource management in order to optimize the migration processes within the </w:t>
            </w:r>
            <w:proofErr w:type="spellStart"/>
            <w:r w:rsidRPr="00962D42">
              <w:rPr>
                <w:sz w:val="22"/>
                <w:szCs w:val="22"/>
                <w:lang w:val="en-US"/>
              </w:rPr>
              <w:t>ces</w:t>
            </w:r>
            <w:proofErr w:type="spellEnd"/>
            <w:r w:rsidRPr="00962D42">
              <w:rPr>
                <w:sz w:val="22"/>
                <w:szCs w:val="22"/>
                <w:lang w:val="en-US"/>
              </w:rPr>
              <w:t xml:space="preserve">  member countries  </w:t>
            </w:r>
          </w:p>
        </w:tc>
        <w:tc>
          <w:tcPr>
            <w:tcW w:w="1276" w:type="dxa"/>
          </w:tcPr>
          <w:p w:rsidR="00854693" w:rsidRDefault="00854693" w:rsidP="00916D29">
            <w:r w:rsidRPr="00940F2C">
              <w:rPr>
                <w:rFonts w:ascii="Times New Roman KK EK" w:hAnsi="Times New Roman KK EK"/>
                <w:sz w:val="22"/>
                <w:szCs w:val="22"/>
                <w:lang w:val="kk-KZ"/>
              </w:rPr>
              <w:t>Печатный</w:t>
            </w:r>
          </w:p>
        </w:tc>
        <w:tc>
          <w:tcPr>
            <w:tcW w:w="4042" w:type="dxa"/>
          </w:tcPr>
          <w:p w:rsidR="00854693" w:rsidRPr="00962D42" w:rsidRDefault="00854693" w:rsidP="00916D29">
            <w:pPr>
              <w:jc w:val="both"/>
              <w:rPr>
                <w:color w:val="000000"/>
                <w:sz w:val="22"/>
                <w:szCs w:val="22"/>
                <w:lang w:val="en-US"/>
              </w:rPr>
            </w:pPr>
            <w:r w:rsidRPr="00962D42">
              <w:rPr>
                <w:sz w:val="22"/>
                <w:szCs w:val="22"/>
                <w:lang w:val="en-US"/>
              </w:rPr>
              <w:t>«International Journal of Applied Business and Economic Research» (India) ISSN 0972-7302 -2016 –V.14.-Iss.9.-P. 5737-5754</w:t>
            </w:r>
          </w:p>
        </w:tc>
        <w:tc>
          <w:tcPr>
            <w:tcW w:w="992" w:type="dxa"/>
          </w:tcPr>
          <w:p w:rsidR="00854693" w:rsidRPr="00962D42" w:rsidRDefault="00854693" w:rsidP="00916D29">
            <w:pPr>
              <w:pStyle w:val="Pa37"/>
              <w:spacing w:line="240" w:lineRule="auto"/>
              <w:jc w:val="center"/>
              <w:rPr>
                <w:sz w:val="22"/>
                <w:szCs w:val="22"/>
                <w:lang w:val="kk-KZ"/>
              </w:rPr>
            </w:pPr>
            <w:r w:rsidRPr="00962D42">
              <w:rPr>
                <w:sz w:val="22"/>
                <w:szCs w:val="22"/>
                <w:lang w:val="kk-KZ"/>
              </w:rPr>
              <w:t>1,2</w:t>
            </w:r>
          </w:p>
        </w:tc>
        <w:tc>
          <w:tcPr>
            <w:tcW w:w="2551" w:type="dxa"/>
          </w:tcPr>
          <w:p w:rsidR="00854693" w:rsidRPr="00962D42" w:rsidRDefault="00854693" w:rsidP="00916D29">
            <w:pPr>
              <w:jc w:val="both"/>
              <w:rPr>
                <w:sz w:val="22"/>
                <w:szCs w:val="22"/>
                <w:lang w:val="en-US"/>
              </w:rPr>
            </w:pPr>
            <w:proofErr w:type="spellStart"/>
            <w:r w:rsidRPr="00962D42">
              <w:rPr>
                <w:sz w:val="22"/>
                <w:szCs w:val="22"/>
                <w:lang w:val="en-US"/>
              </w:rPr>
              <w:t>Kenzhin</w:t>
            </w:r>
            <w:proofErr w:type="spellEnd"/>
            <w:r w:rsidRPr="00962D42">
              <w:rPr>
                <w:sz w:val="22"/>
                <w:szCs w:val="22"/>
                <w:lang w:val="en-US"/>
              </w:rPr>
              <w:t xml:space="preserve"> </w:t>
            </w:r>
            <w:proofErr w:type="spellStart"/>
            <w:r w:rsidRPr="00962D42">
              <w:rPr>
                <w:sz w:val="22"/>
                <w:szCs w:val="22"/>
                <w:lang w:val="en-US"/>
              </w:rPr>
              <w:t>Zh</w:t>
            </w:r>
            <w:proofErr w:type="spellEnd"/>
          </w:p>
          <w:p w:rsidR="00854693" w:rsidRPr="00962D42" w:rsidRDefault="00854693" w:rsidP="00916D29">
            <w:pPr>
              <w:jc w:val="both"/>
              <w:rPr>
                <w:sz w:val="22"/>
                <w:szCs w:val="22"/>
                <w:lang w:val="en-US"/>
              </w:rPr>
            </w:pPr>
            <w:proofErr w:type="spellStart"/>
            <w:r w:rsidRPr="00962D42">
              <w:rPr>
                <w:sz w:val="22"/>
                <w:szCs w:val="22"/>
                <w:lang w:val="en-US"/>
              </w:rPr>
              <w:t>Erzhanova</w:t>
            </w:r>
            <w:proofErr w:type="spellEnd"/>
            <w:r w:rsidRPr="00962D42">
              <w:rPr>
                <w:sz w:val="22"/>
                <w:szCs w:val="22"/>
                <w:lang w:val="en-US"/>
              </w:rPr>
              <w:t xml:space="preserve"> J</w:t>
            </w:r>
          </w:p>
          <w:p w:rsidR="00854693" w:rsidRPr="00962D42" w:rsidRDefault="00854693" w:rsidP="00916D29">
            <w:pPr>
              <w:jc w:val="both"/>
              <w:rPr>
                <w:sz w:val="22"/>
                <w:szCs w:val="22"/>
                <w:lang w:val="en-US"/>
              </w:rPr>
            </w:pPr>
            <w:proofErr w:type="spellStart"/>
            <w:r w:rsidRPr="00962D42">
              <w:rPr>
                <w:sz w:val="22"/>
                <w:szCs w:val="22"/>
                <w:lang w:val="en-US"/>
              </w:rPr>
              <w:t>Beisembaeva</w:t>
            </w:r>
            <w:proofErr w:type="spellEnd"/>
            <w:r w:rsidRPr="00962D42">
              <w:rPr>
                <w:sz w:val="22"/>
                <w:szCs w:val="22"/>
                <w:lang w:val="en-US"/>
              </w:rPr>
              <w:t xml:space="preserve"> G</w:t>
            </w:r>
          </w:p>
          <w:p w:rsidR="00854693" w:rsidRPr="00962D42" w:rsidRDefault="00854693" w:rsidP="00916D29">
            <w:pPr>
              <w:pStyle w:val="Pa37"/>
              <w:spacing w:line="240" w:lineRule="auto"/>
              <w:jc w:val="both"/>
              <w:rPr>
                <w:sz w:val="22"/>
                <w:szCs w:val="22"/>
                <w:lang w:val="en-US"/>
              </w:rPr>
            </w:pPr>
            <w:proofErr w:type="spellStart"/>
            <w:r w:rsidRPr="00962D42">
              <w:rPr>
                <w:sz w:val="22"/>
                <w:szCs w:val="22"/>
                <w:lang w:val="en-US"/>
              </w:rPr>
              <w:t>Amangalieva</w:t>
            </w:r>
            <w:proofErr w:type="spellEnd"/>
            <w:r w:rsidRPr="00962D42">
              <w:rPr>
                <w:sz w:val="22"/>
                <w:szCs w:val="22"/>
                <w:lang w:val="en-US"/>
              </w:rPr>
              <w:t xml:space="preserve"> Z</w:t>
            </w:r>
          </w:p>
        </w:tc>
      </w:tr>
      <w:tr w:rsidR="00854693" w:rsidRPr="00E36D0C" w:rsidTr="00854693">
        <w:tc>
          <w:tcPr>
            <w:tcW w:w="636" w:type="dxa"/>
          </w:tcPr>
          <w:p w:rsidR="00854693" w:rsidRPr="00E36D0C" w:rsidRDefault="00854693" w:rsidP="00916D29">
            <w:pPr>
              <w:jc w:val="center"/>
              <w:rPr>
                <w:rFonts w:ascii="Times New Roman KK EK" w:hAnsi="Times New Roman KK EK"/>
                <w:sz w:val="24"/>
                <w:szCs w:val="24"/>
                <w:lang w:val="kk-KZ" w:eastAsia="ko-KR"/>
              </w:rPr>
            </w:pPr>
            <w:r w:rsidRPr="00E36D0C">
              <w:rPr>
                <w:rFonts w:ascii="Times New Roman KK EK" w:hAnsi="Times New Roman KK EK"/>
                <w:sz w:val="24"/>
                <w:szCs w:val="24"/>
                <w:lang w:val="kk-KZ" w:eastAsia="ko-KR"/>
              </w:rPr>
              <w:t>2.</w:t>
            </w:r>
          </w:p>
        </w:tc>
        <w:tc>
          <w:tcPr>
            <w:tcW w:w="6379" w:type="dxa"/>
          </w:tcPr>
          <w:p w:rsidR="00854693" w:rsidRPr="00962D42" w:rsidRDefault="00D65CC9" w:rsidP="00916D29">
            <w:pPr>
              <w:pStyle w:val="5"/>
              <w:spacing w:before="0"/>
              <w:jc w:val="both"/>
              <w:rPr>
                <w:rFonts w:ascii="Times New Roman" w:hAnsi="Times New Roman"/>
                <w:bCs/>
                <w:iCs/>
                <w:sz w:val="22"/>
                <w:szCs w:val="22"/>
                <w:lang w:val="en-US"/>
              </w:rPr>
            </w:pPr>
            <w:hyperlink r:id="rId12" w:tooltip="Посмотреть сведения о документе" w:history="1">
              <w:r w:rsidR="00854693" w:rsidRPr="00962D42">
                <w:rPr>
                  <w:rStyle w:val="a6"/>
                  <w:rFonts w:ascii="Times New Roman" w:hAnsi="Times New Roman"/>
                  <w:iCs/>
                  <w:color w:val="auto"/>
                  <w:sz w:val="22"/>
                  <w:szCs w:val="22"/>
                  <w:lang w:val="en-US"/>
                </w:rPr>
                <w:t>Innovative Activities in the Field of Hotel Business and Tourism</w:t>
              </w:r>
            </w:hyperlink>
          </w:p>
          <w:p w:rsidR="00854693" w:rsidRPr="00962D42" w:rsidRDefault="00854693" w:rsidP="00916D29">
            <w:pPr>
              <w:pStyle w:val="1"/>
              <w:pBdr>
                <w:bottom w:val="single" w:sz="6" w:space="7" w:color="EEEEEE"/>
              </w:pBdr>
              <w:shd w:val="clear" w:color="auto" w:fill="FFFFFF"/>
              <w:spacing w:before="0" w:after="0"/>
              <w:jc w:val="both"/>
              <w:rPr>
                <w:rFonts w:ascii="Times New Roman" w:hAnsi="Times New Roman"/>
                <w:b w:val="0"/>
                <w:bCs w:val="0"/>
                <w:color w:val="333333"/>
                <w:sz w:val="22"/>
                <w:szCs w:val="22"/>
                <w:lang w:val="en-US"/>
              </w:rPr>
            </w:pPr>
          </w:p>
        </w:tc>
        <w:tc>
          <w:tcPr>
            <w:tcW w:w="1276" w:type="dxa"/>
          </w:tcPr>
          <w:p w:rsidR="00854693" w:rsidRDefault="00854693" w:rsidP="00916D29">
            <w:r w:rsidRPr="00940F2C">
              <w:rPr>
                <w:rFonts w:ascii="Times New Roman KK EK" w:hAnsi="Times New Roman KK EK"/>
                <w:sz w:val="22"/>
                <w:szCs w:val="22"/>
                <w:lang w:val="kk-KZ"/>
              </w:rPr>
              <w:t>Печатный</w:t>
            </w:r>
          </w:p>
        </w:tc>
        <w:tc>
          <w:tcPr>
            <w:tcW w:w="4042" w:type="dxa"/>
          </w:tcPr>
          <w:p w:rsidR="00854693" w:rsidRPr="00962D42" w:rsidRDefault="00854693" w:rsidP="00916D29">
            <w:pPr>
              <w:shd w:val="clear" w:color="auto" w:fill="FFFFFF" w:themeFill="background1"/>
              <w:jc w:val="both"/>
              <w:rPr>
                <w:sz w:val="22"/>
                <w:szCs w:val="22"/>
                <w:lang w:val="en-US"/>
              </w:rPr>
            </w:pPr>
            <w:r w:rsidRPr="00854693">
              <w:rPr>
                <w:rStyle w:val="a5"/>
                <w:b w:val="0"/>
                <w:sz w:val="22"/>
                <w:szCs w:val="22"/>
                <w:shd w:val="clear" w:color="auto" w:fill="FFFFFF"/>
                <w:lang w:val="en-US"/>
              </w:rPr>
              <w:t>Journal of Environmental Management and Tourism</w:t>
            </w:r>
            <w:r w:rsidRPr="00854693">
              <w:rPr>
                <w:b/>
                <w:sz w:val="22"/>
                <w:szCs w:val="22"/>
                <w:shd w:val="clear" w:color="auto" w:fill="FFFFFF"/>
                <w:lang w:val="en-US"/>
              </w:rPr>
              <w:t>,</w:t>
            </w:r>
            <w:r w:rsidRPr="00962D42">
              <w:rPr>
                <w:sz w:val="22"/>
                <w:szCs w:val="22"/>
                <w:shd w:val="clear" w:color="auto" w:fill="FFFFFF"/>
                <w:lang w:val="en-US"/>
              </w:rPr>
              <w:t xml:space="preserve"> [</w:t>
            </w:r>
            <w:proofErr w:type="spellStart"/>
            <w:r w:rsidRPr="00962D42">
              <w:rPr>
                <w:sz w:val="22"/>
                <w:szCs w:val="22"/>
                <w:shd w:val="clear" w:color="auto" w:fill="FFFFFF"/>
                <w:lang w:val="en-US"/>
              </w:rPr>
              <w:t>S.l</w:t>
            </w:r>
            <w:proofErr w:type="spellEnd"/>
            <w:r w:rsidRPr="00962D42">
              <w:rPr>
                <w:sz w:val="22"/>
                <w:szCs w:val="22"/>
                <w:shd w:val="clear" w:color="auto" w:fill="FFFFFF"/>
                <w:lang w:val="en-US"/>
              </w:rPr>
              <w:t xml:space="preserve">.], v. 11, n. 8, p. 1973-1987, </w:t>
            </w:r>
            <w:proofErr w:type="spellStart"/>
            <w:r w:rsidRPr="00962D42">
              <w:rPr>
                <w:sz w:val="22"/>
                <w:szCs w:val="22"/>
                <w:shd w:val="clear" w:color="auto" w:fill="FFFFFF"/>
                <w:lang w:val="en-US"/>
              </w:rPr>
              <w:t>jan.</w:t>
            </w:r>
            <w:proofErr w:type="spellEnd"/>
            <w:r w:rsidRPr="00962D42">
              <w:rPr>
                <w:sz w:val="22"/>
                <w:szCs w:val="22"/>
                <w:shd w:val="clear" w:color="auto" w:fill="FFFFFF"/>
                <w:lang w:val="en-US"/>
              </w:rPr>
              <w:t xml:space="preserve"> 2021. </w:t>
            </w:r>
            <w:r w:rsidRPr="00002974">
              <w:rPr>
                <w:sz w:val="22"/>
                <w:szCs w:val="22"/>
                <w:shd w:val="clear" w:color="auto" w:fill="FFFFFF"/>
                <w:lang w:val="en-US"/>
              </w:rPr>
              <w:t>ISSN 2068-7729.</w:t>
            </w:r>
            <w:r w:rsidRPr="00002974">
              <w:rPr>
                <w:b/>
                <w:sz w:val="22"/>
                <w:szCs w:val="22"/>
                <w:lang w:val="en-US"/>
              </w:rPr>
              <w:t xml:space="preserve"> </w:t>
            </w:r>
          </w:p>
        </w:tc>
        <w:tc>
          <w:tcPr>
            <w:tcW w:w="992" w:type="dxa"/>
          </w:tcPr>
          <w:p w:rsidR="00854693" w:rsidRPr="00962D42" w:rsidRDefault="00854693" w:rsidP="00916D29">
            <w:pPr>
              <w:jc w:val="center"/>
              <w:rPr>
                <w:bCs/>
                <w:sz w:val="22"/>
                <w:szCs w:val="22"/>
                <w:lang w:val="kk-KZ"/>
              </w:rPr>
            </w:pPr>
            <w:r>
              <w:rPr>
                <w:bCs/>
                <w:sz w:val="22"/>
                <w:szCs w:val="22"/>
                <w:lang w:val="kk-KZ"/>
              </w:rPr>
              <w:t>0,9</w:t>
            </w:r>
          </w:p>
        </w:tc>
        <w:tc>
          <w:tcPr>
            <w:tcW w:w="2551" w:type="dxa"/>
          </w:tcPr>
          <w:p w:rsidR="00854693" w:rsidRPr="00962D42" w:rsidRDefault="00D65CC9" w:rsidP="00916D29">
            <w:pPr>
              <w:rPr>
                <w:sz w:val="22"/>
                <w:szCs w:val="22"/>
                <w:lang w:val="en-US"/>
              </w:rPr>
            </w:pPr>
            <w:hyperlink r:id="rId13" w:history="1">
              <w:proofErr w:type="spellStart"/>
              <w:r w:rsidR="00854693" w:rsidRPr="00962D42">
                <w:rPr>
                  <w:sz w:val="22"/>
                  <w:szCs w:val="22"/>
                  <w:lang w:val="en-US"/>
                </w:rPr>
                <w:t>Tlesova</w:t>
              </w:r>
              <w:proofErr w:type="spellEnd"/>
              <w:r w:rsidR="00854693" w:rsidRPr="00962D42">
                <w:rPr>
                  <w:sz w:val="22"/>
                  <w:szCs w:val="22"/>
                  <w:lang w:val="en-US"/>
                </w:rPr>
                <w:t>, A.</w:t>
              </w:r>
            </w:hyperlink>
            <w:r w:rsidR="00854693" w:rsidRPr="00962D42">
              <w:rPr>
                <w:sz w:val="22"/>
                <w:szCs w:val="22"/>
                <w:lang w:val="en-US"/>
              </w:rPr>
              <w:t>,</w:t>
            </w:r>
          </w:p>
          <w:p w:rsidR="00854693" w:rsidRPr="00962D42" w:rsidRDefault="00D65CC9" w:rsidP="00916D29">
            <w:pPr>
              <w:rPr>
                <w:sz w:val="22"/>
                <w:szCs w:val="22"/>
                <w:lang w:val="en-US"/>
              </w:rPr>
            </w:pPr>
            <w:hyperlink r:id="rId14" w:history="1">
              <w:proofErr w:type="spellStart"/>
              <w:r w:rsidR="00854693" w:rsidRPr="00962D42">
                <w:rPr>
                  <w:sz w:val="22"/>
                  <w:szCs w:val="22"/>
                  <w:lang w:val="en-US"/>
                </w:rPr>
                <w:t>Primbetova</w:t>
              </w:r>
              <w:proofErr w:type="spellEnd"/>
              <w:r w:rsidR="00854693" w:rsidRPr="00962D42">
                <w:rPr>
                  <w:sz w:val="22"/>
                  <w:szCs w:val="22"/>
                  <w:lang w:val="en-US"/>
                </w:rPr>
                <w:t>, S.</w:t>
              </w:r>
            </w:hyperlink>
            <w:r w:rsidR="00854693" w:rsidRPr="00962D42">
              <w:rPr>
                <w:sz w:val="22"/>
                <w:szCs w:val="22"/>
                <w:lang w:val="en-US"/>
              </w:rPr>
              <w:t>,</w:t>
            </w:r>
          </w:p>
          <w:p w:rsidR="00854693" w:rsidRPr="00962D42" w:rsidRDefault="00D65CC9" w:rsidP="00916D29">
            <w:pPr>
              <w:rPr>
                <w:sz w:val="22"/>
                <w:szCs w:val="22"/>
                <w:lang w:val="en-US"/>
              </w:rPr>
            </w:pPr>
            <w:hyperlink r:id="rId15" w:history="1">
              <w:proofErr w:type="spellStart"/>
              <w:r w:rsidR="00854693" w:rsidRPr="00962D42">
                <w:rPr>
                  <w:sz w:val="22"/>
                  <w:szCs w:val="22"/>
                  <w:lang w:val="en-US"/>
                </w:rPr>
                <w:t>Yessengaliyeva</w:t>
              </w:r>
              <w:proofErr w:type="spellEnd"/>
              <w:r w:rsidR="00854693" w:rsidRPr="00962D42">
                <w:rPr>
                  <w:sz w:val="22"/>
                  <w:szCs w:val="22"/>
                  <w:lang w:val="en-US"/>
                </w:rPr>
                <w:t>, S.</w:t>
              </w:r>
            </w:hyperlink>
            <w:r w:rsidR="00854693" w:rsidRPr="00962D42">
              <w:rPr>
                <w:sz w:val="22"/>
                <w:szCs w:val="22"/>
                <w:lang w:val="en-US"/>
              </w:rPr>
              <w:t>,</w:t>
            </w:r>
          </w:p>
          <w:p w:rsidR="00854693" w:rsidRPr="00962D42" w:rsidRDefault="00D65CC9" w:rsidP="00916D29">
            <w:pPr>
              <w:pStyle w:val="a8"/>
              <w:shd w:val="clear" w:color="auto" w:fill="FFFFFF"/>
              <w:spacing w:before="0" w:beforeAutospacing="0" w:after="0" w:afterAutospacing="0"/>
              <w:rPr>
                <w:b/>
                <w:sz w:val="22"/>
                <w:szCs w:val="22"/>
              </w:rPr>
            </w:pPr>
            <w:hyperlink r:id="rId16" w:history="1">
              <w:proofErr w:type="spellStart"/>
              <w:r w:rsidR="00854693" w:rsidRPr="00962D42">
                <w:rPr>
                  <w:sz w:val="22"/>
                  <w:szCs w:val="22"/>
                  <w:lang w:val="en-US"/>
                </w:rPr>
                <w:t>Yerzhanova</w:t>
              </w:r>
              <w:proofErr w:type="spellEnd"/>
              <w:r w:rsidR="00854693" w:rsidRPr="00962D42">
                <w:rPr>
                  <w:sz w:val="22"/>
                  <w:szCs w:val="22"/>
                  <w:lang w:val="en-US"/>
                </w:rPr>
                <w:t>, Z.</w:t>
              </w:r>
            </w:hyperlink>
          </w:p>
        </w:tc>
      </w:tr>
      <w:tr w:rsidR="00854693" w:rsidRPr="00E36D0C" w:rsidTr="00854693">
        <w:tc>
          <w:tcPr>
            <w:tcW w:w="636" w:type="dxa"/>
          </w:tcPr>
          <w:p w:rsidR="00854693" w:rsidRPr="00E36D0C" w:rsidRDefault="00854693" w:rsidP="00916D29">
            <w:pPr>
              <w:jc w:val="center"/>
              <w:rPr>
                <w:rFonts w:ascii="Times New Roman KK EK" w:hAnsi="Times New Roman KK EK"/>
                <w:sz w:val="24"/>
                <w:szCs w:val="24"/>
                <w:lang w:val="kk-KZ" w:eastAsia="ko-KR"/>
              </w:rPr>
            </w:pPr>
            <w:r w:rsidRPr="00E36D0C">
              <w:rPr>
                <w:rFonts w:ascii="Times New Roman KK EK" w:hAnsi="Times New Roman KK EK"/>
                <w:sz w:val="24"/>
                <w:szCs w:val="24"/>
                <w:lang w:val="kk-KZ" w:eastAsia="ko-KR"/>
              </w:rPr>
              <w:t>3.</w:t>
            </w:r>
          </w:p>
        </w:tc>
        <w:tc>
          <w:tcPr>
            <w:tcW w:w="6379" w:type="dxa"/>
          </w:tcPr>
          <w:p w:rsidR="00854693" w:rsidRPr="00962D42" w:rsidRDefault="00854693" w:rsidP="00916D29">
            <w:pPr>
              <w:jc w:val="both"/>
              <w:rPr>
                <w:sz w:val="22"/>
                <w:szCs w:val="22"/>
                <w:shd w:val="clear" w:color="auto" w:fill="FFFFFF"/>
                <w:lang w:val="kk-KZ"/>
              </w:rPr>
            </w:pPr>
            <w:r w:rsidRPr="00962D42">
              <w:rPr>
                <w:sz w:val="22"/>
                <w:szCs w:val="22"/>
                <w:lang w:val="kk-KZ"/>
              </w:rPr>
              <w:t xml:space="preserve">Перспективы народного </w:t>
            </w:r>
            <w:r w:rsidRPr="00962D42">
              <w:rPr>
                <w:sz w:val="22"/>
                <w:szCs w:val="22"/>
                <w:lang w:val="en-US"/>
              </w:rPr>
              <w:t>IPO</w:t>
            </w:r>
            <w:r w:rsidRPr="00962D42">
              <w:rPr>
                <w:sz w:val="22"/>
                <w:szCs w:val="22"/>
              </w:rPr>
              <w:t xml:space="preserve"> </w:t>
            </w:r>
            <w:r w:rsidRPr="00962D42">
              <w:rPr>
                <w:sz w:val="22"/>
                <w:szCs w:val="22"/>
                <w:lang w:val="kk-KZ"/>
              </w:rPr>
              <w:t>в Казахстане: плюсы и минусы</w:t>
            </w:r>
          </w:p>
        </w:tc>
        <w:tc>
          <w:tcPr>
            <w:tcW w:w="1276" w:type="dxa"/>
          </w:tcPr>
          <w:p w:rsidR="00854693" w:rsidRPr="00962D42" w:rsidRDefault="00854693" w:rsidP="00916D29">
            <w:pPr>
              <w:jc w:val="center"/>
              <w:rPr>
                <w:sz w:val="22"/>
                <w:szCs w:val="22"/>
                <w:lang w:val="kk-KZ"/>
              </w:rPr>
            </w:pPr>
            <w:r w:rsidRPr="00135FC0">
              <w:rPr>
                <w:rFonts w:ascii="Times New Roman KK EK" w:hAnsi="Times New Roman KK EK"/>
                <w:sz w:val="22"/>
                <w:szCs w:val="22"/>
                <w:lang w:val="kk-KZ"/>
              </w:rPr>
              <w:t>Печатный</w:t>
            </w:r>
          </w:p>
        </w:tc>
        <w:tc>
          <w:tcPr>
            <w:tcW w:w="4042" w:type="dxa"/>
          </w:tcPr>
          <w:p w:rsidR="00854693" w:rsidRPr="00962D42" w:rsidRDefault="00854693" w:rsidP="00916D29">
            <w:pPr>
              <w:jc w:val="both"/>
              <w:rPr>
                <w:sz w:val="22"/>
                <w:szCs w:val="22"/>
                <w:lang w:val="kk-KZ"/>
              </w:rPr>
            </w:pPr>
            <w:r w:rsidRPr="00962D42">
              <w:rPr>
                <w:sz w:val="22"/>
                <w:szCs w:val="22"/>
                <w:lang w:val="kk-KZ"/>
              </w:rPr>
              <w:t>Социально-экономические проблемы труда в современных условиях / Материалы</w:t>
            </w:r>
          </w:p>
          <w:p w:rsidR="00854693" w:rsidRDefault="00854693" w:rsidP="00916D29">
            <w:pPr>
              <w:jc w:val="both"/>
              <w:rPr>
                <w:sz w:val="22"/>
                <w:szCs w:val="22"/>
                <w:lang w:val="kk-KZ"/>
              </w:rPr>
            </w:pPr>
            <w:r w:rsidRPr="00962D42">
              <w:rPr>
                <w:sz w:val="22"/>
                <w:szCs w:val="22"/>
                <w:lang w:val="kk-KZ"/>
              </w:rPr>
              <w:t>Международной научно-</w:t>
            </w:r>
          </w:p>
          <w:p w:rsidR="00854693" w:rsidRDefault="00854693" w:rsidP="00916D29">
            <w:pPr>
              <w:jc w:val="both"/>
              <w:rPr>
                <w:sz w:val="22"/>
                <w:szCs w:val="22"/>
                <w:lang w:val="kk-KZ"/>
              </w:rPr>
            </w:pPr>
            <w:r w:rsidRPr="00962D42">
              <w:rPr>
                <w:sz w:val="22"/>
                <w:szCs w:val="22"/>
                <w:lang w:val="kk-KZ"/>
              </w:rPr>
              <w:t>практической конференции</w:t>
            </w:r>
          </w:p>
          <w:p w:rsidR="00854693" w:rsidRPr="00962D42" w:rsidRDefault="00854693" w:rsidP="00916D29">
            <w:pPr>
              <w:jc w:val="both"/>
              <w:rPr>
                <w:rStyle w:val="a5"/>
                <w:b w:val="0"/>
                <w:sz w:val="22"/>
                <w:szCs w:val="22"/>
                <w:shd w:val="clear" w:color="auto" w:fill="FFFFFF"/>
                <w:lang w:val="kk-KZ"/>
              </w:rPr>
            </w:pPr>
            <w:r w:rsidRPr="00962D42">
              <w:rPr>
                <w:sz w:val="22"/>
                <w:szCs w:val="22"/>
                <w:lang w:val="kk-KZ"/>
              </w:rPr>
              <w:t>молодых ученых, Саратов, 2014, стр 123-126</w:t>
            </w:r>
          </w:p>
        </w:tc>
        <w:tc>
          <w:tcPr>
            <w:tcW w:w="992" w:type="dxa"/>
          </w:tcPr>
          <w:p w:rsidR="00854693" w:rsidRPr="00962D42" w:rsidRDefault="00854693" w:rsidP="00916D29">
            <w:pPr>
              <w:jc w:val="center"/>
              <w:rPr>
                <w:sz w:val="22"/>
                <w:szCs w:val="22"/>
                <w:lang w:val="kk-KZ"/>
              </w:rPr>
            </w:pPr>
            <w:r w:rsidRPr="00962D42">
              <w:rPr>
                <w:sz w:val="22"/>
                <w:szCs w:val="22"/>
                <w:lang w:val="kk-KZ"/>
              </w:rPr>
              <w:t>0,5</w:t>
            </w:r>
          </w:p>
        </w:tc>
        <w:tc>
          <w:tcPr>
            <w:tcW w:w="2551" w:type="dxa"/>
          </w:tcPr>
          <w:p w:rsidR="00854693" w:rsidRPr="00962D42" w:rsidRDefault="00854693" w:rsidP="00916D29">
            <w:pPr>
              <w:jc w:val="both"/>
              <w:rPr>
                <w:sz w:val="22"/>
                <w:szCs w:val="22"/>
                <w:lang w:val="kk-KZ"/>
              </w:rPr>
            </w:pPr>
            <w:r>
              <w:rPr>
                <w:sz w:val="22"/>
                <w:szCs w:val="22"/>
                <w:lang w:val="kk-KZ"/>
              </w:rPr>
              <w:t>-</w:t>
            </w:r>
          </w:p>
        </w:tc>
      </w:tr>
      <w:tr w:rsidR="00854693" w:rsidRPr="00E36D0C" w:rsidTr="00854693">
        <w:tc>
          <w:tcPr>
            <w:tcW w:w="636" w:type="dxa"/>
          </w:tcPr>
          <w:p w:rsidR="00854693" w:rsidRPr="00E36D0C" w:rsidRDefault="00854693" w:rsidP="00916D29">
            <w:pPr>
              <w:jc w:val="center"/>
              <w:rPr>
                <w:rFonts w:ascii="Times New Roman KK EK" w:hAnsi="Times New Roman KK EK"/>
                <w:sz w:val="24"/>
                <w:szCs w:val="24"/>
                <w:lang w:val="kk-KZ" w:eastAsia="ko-KR"/>
              </w:rPr>
            </w:pPr>
            <w:r w:rsidRPr="00E36D0C">
              <w:rPr>
                <w:rFonts w:ascii="Times New Roman KK EK" w:hAnsi="Times New Roman KK EK"/>
                <w:sz w:val="24"/>
                <w:szCs w:val="24"/>
                <w:lang w:val="kk-KZ" w:eastAsia="ko-KR"/>
              </w:rPr>
              <w:t>4.</w:t>
            </w:r>
          </w:p>
        </w:tc>
        <w:tc>
          <w:tcPr>
            <w:tcW w:w="6379" w:type="dxa"/>
          </w:tcPr>
          <w:p w:rsidR="00854693" w:rsidRPr="00962D42" w:rsidRDefault="00854693" w:rsidP="00916D29">
            <w:pPr>
              <w:jc w:val="both"/>
              <w:rPr>
                <w:color w:val="000000"/>
                <w:sz w:val="22"/>
                <w:szCs w:val="22"/>
                <w:shd w:val="clear" w:color="auto" w:fill="FFFFFF"/>
                <w:lang w:val="kk-KZ"/>
              </w:rPr>
            </w:pPr>
            <w:r w:rsidRPr="00962D42">
              <w:rPr>
                <w:sz w:val="22"/>
                <w:szCs w:val="22"/>
                <w:lang w:val="kk-KZ"/>
              </w:rPr>
              <w:t>Концептуальные основы изучения интеллектуального потенциала общества</w:t>
            </w:r>
          </w:p>
        </w:tc>
        <w:tc>
          <w:tcPr>
            <w:tcW w:w="1276" w:type="dxa"/>
          </w:tcPr>
          <w:p w:rsidR="00854693" w:rsidRPr="00962D42" w:rsidRDefault="00854693" w:rsidP="00916D29">
            <w:pPr>
              <w:jc w:val="both"/>
              <w:rPr>
                <w:sz w:val="22"/>
                <w:szCs w:val="22"/>
                <w:lang w:val="kk-KZ"/>
              </w:rPr>
            </w:pPr>
            <w:r w:rsidRPr="00135FC0">
              <w:rPr>
                <w:rFonts w:ascii="Times New Roman KK EK" w:hAnsi="Times New Roman KK EK"/>
                <w:sz w:val="22"/>
                <w:szCs w:val="22"/>
                <w:lang w:val="kk-KZ"/>
              </w:rPr>
              <w:t>Печатный</w:t>
            </w:r>
          </w:p>
        </w:tc>
        <w:tc>
          <w:tcPr>
            <w:tcW w:w="4042" w:type="dxa"/>
          </w:tcPr>
          <w:p w:rsidR="00854693" w:rsidRPr="00962D42" w:rsidRDefault="00854693" w:rsidP="00916D29">
            <w:pPr>
              <w:jc w:val="both"/>
              <w:rPr>
                <w:rStyle w:val="a5"/>
                <w:b w:val="0"/>
                <w:color w:val="000000"/>
                <w:sz w:val="22"/>
                <w:szCs w:val="22"/>
                <w:shd w:val="clear" w:color="auto" w:fill="FFFFFF"/>
                <w:lang w:val="kk-KZ"/>
              </w:rPr>
            </w:pPr>
            <w:r w:rsidRPr="00962D42">
              <w:rPr>
                <w:sz w:val="22"/>
                <w:szCs w:val="22"/>
                <w:lang w:val="kk-KZ"/>
              </w:rPr>
              <w:t xml:space="preserve">Настоящие исследования и развитие – 2016 / Материалы за </w:t>
            </w:r>
            <w:r w:rsidRPr="00962D42">
              <w:rPr>
                <w:sz w:val="22"/>
                <w:szCs w:val="22"/>
                <w:lang w:val="en-US"/>
              </w:rPr>
              <w:t>XII</w:t>
            </w:r>
            <w:r w:rsidRPr="00962D42">
              <w:rPr>
                <w:sz w:val="22"/>
                <w:szCs w:val="22"/>
                <w:lang w:val="kk-KZ"/>
              </w:rPr>
              <w:t xml:space="preserve"> Международной научно-практической конференции, София «БялГРАД-БГ» ООД, 2016, стр 56-59</w:t>
            </w:r>
          </w:p>
        </w:tc>
        <w:tc>
          <w:tcPr>
            <w:tcW w:w="992" w:type="dxa"/>
          </w:tcPr>
          <w:p w:rsidR="00854693" w:rsidRPr="00962D42" w:rsidRDefault="00854693" w:rsidP="00916D29">
            <w:pPr>
              <w:jc w:val="center"/>
              <w:rPr>
                <w:sz w:val="22"/>
                <w:szCs w:val="22"/>
                <w:lang w:val="kk-KZ"/>
              </w:rPr>
            </w:pPr>
            <w:r w:rsidRPr="00962D42">
              <w:rPr>
                <w:sz w:val="22"/>
                <w:szCs w:val="22"/>
                <w:lang w:val="kk-KZ"/>
              </w:rPr>
              <w:t>0,5</w:t>
            </w:r>
          </w:p>
        </w:tc>
        <w:tc>
          <w:tcPr>
            <w:tcW w:w="2551" w:type="dxa"/>
          </w:tcPr>
          <w:p w:rsidR="00854693" w:rsidRPr="00962D42" w:rsidRDefault="00854693" w:rsidP="00916D29">
            <w:pPr>
              <w:jc w:val="both"/>
              <w:rPr>
                <w:sz w:val="22"/>
                <w:szCs w:val="22"/>
                <w:lang w:val="kk-KZ"/>
              </w:rPr>
            </w:pPr>
            <w:r w:rsidRPr="00962D42">
              <w:rPr>
                <w:sz w:val="22"/>
                <w:szCs w:val="22"/>
                <w:lang w:val="kk-KZ"/>
              </w:rPr>
              <w:t>Молдашев Г.К.,</w:t>
            </w:r>
          </w:p>
          <w:p w:rsidR="00854693" w:rsidRPr="00962D42" w:rsidRDefault="00854693" w:rsidP="00916D29">
            <w:pPr>
              <w:jc w:val="both"/>
              <w:rPr>
                <w:sz w:val="22"/>
                <w:szCs w:val="22"/>
                <w:lang w:val="kk-KZ"/>
              </w:rPr>
            </w:pPr>
            <w:r w:rsidRPr="00962D42">
              <w:rPr>
                <w:sz w:val="22"/>
                <w:szCs w:val="22"/>
                <w:lang w:val="kk-KZ"/>
              </w:rPr>
              <w:t>Ержанова Ж.К.,</w:t>
            </w:r>
          </w:p>
          <w:p w:rsidR="00854693" w:rsidRPr="00962D42" w:rsidRDefault="00854693" w:rsidP="00916D29">
            <w:pPr>
              <w:jc w:val="both"/>
              <w:rPr>
                <w:sz w:val="22"/>
                <w:szCs w:val="22"/>
                <w:lang w:val="kk-KZ"/>
              </w:rPr>
            </w:pPr>
            <w:r w:rsidRPr="00962D42">
              <w:rPr>
                <w:sz w:val="22"/>
                <w:szCs w:val="22"/>
                <w:lang w:val="kk-KZ"/>
              </w:rPr>
              <w:t>Досанова А.К.</w:t>
            </w:r>
          </w:p>
        </w:tc>
      </w:tr>
      <w:tr w:rsidR="0060718A" w:rsidRPr="00E36D0C" w:rsidTr="0060718A">
        <w:tc>
          <w:tcPr>
            <w:tcW w:w="636" w:type="dxa"/>
          </w:tcPr>
          <w:p w:rsidR="0060718A" w:rsidRPr="00E36D0C" w:rsidRDefault="0060718A" w:rsidP="0020636B">
            <w:pPr>
              <w:jc w:val="center"/>
              <w:rPr>
                <w:rFonts w:ascii="Times New Roman KK EK" w:hAnsi="Times New Roman KK EK"/>
                <w:sz w:val="24"/>
                <w:szCs w:val="24"/>
                <w:lang w:val="kk-KZ" w:eastAsia="ko-KR"/>
              </w:rPr>
            </w:pPr>
            <w:bookmarkStart w:id="0" w:name="_GoBack"/>
            <w:bookmarkEnd w:id="0"/>
            <w:r>
              <w:rPr>
                <w:rFonts w:ascii="Times New Roman KK EK" w:hAnsi="Times New Roman KK EK"/>
                <w:sz w:val="24"/>
                <w:szCs w:val="24"/>
                <w:lang w:val="kk-KZ" w:eastAsia="ko-KR"/>
              </w:rPr>
              <w:lastRenderedPageBreak/>
              <w:t>1</w:t>
            </w:r>
          </w:p>
        </w:tc>
        <w:tc>
          <w:tcPr>
            <w:tcW w:w="6379" w:type="dxa"/>
          </w:tcPr>
          <w:p w:rsidR="0060718A" w:rsidRPr="00E36D0C" w:rsidRDefault="0060718A" w:rsidP="0020636B">
            <w:pPr>
              <w:jc w:val="center"/>
              <w:rPr>
                <w:sz w:val="24"/>
                <w:szCs w:val="24"/>
                <w:lang w:val="kk-KZ"/>
              </w:rPr>
            </w:pPr>
            <w:r>
              <w:rPr>
                <w:sz w:val="24"/>
                <w:szCs w:val="24"/>
                <w:lang w:val="kk-KZ"/>
              </w:rPr>
              <w:t>2</w:t>
            </w:r>
          </w:p>
        </w:tc>
        <w:tc>
          <w:tcPr>
            <w:tcW w:w="1276" w:type="dxa"/>
          </w:tcPr>
          <w:p w:rsidR="0060718A" w:rsidRPr="00E36D0C" w:rsidRDefault="0060718A" w:rsidP="0020636B">
            <w:pPr>
              <w:jc w:val="center"/>
              <w:rPr>
                <w:rFonts w:ascii="Times New Roman KK EK" w:hAnsi="Times New Roman KK EK"/>
                <w:sz w:val="24"/>
                <w:szCs w:val="24"/>
                <w:lang w:val="kk-KZ"/>
              </w:rPr>
            </w:pPr>
            <w:r>
              <w:rPr>
                <w:rFonts w:ascii="Times New Roman KK EK" w:hAnsi="Times New Roman KK EK"/>
                <w:sz w:val="24"/>
                <w:szCs w:val="24"/>
                <w:lang w:val="kk-KZ"/>
              </w:rPr>
              <w:t>3</w:t>
            </w:r>
          </w:p>
        </w:tc>
        <w:tc>
          <w:tcPr>
            <w:tcW w:w="4042" w:type="dxa"/>
          </w:tcPr>
          <w:p w:rsidR="0060718A" w:rsidRPr="00E36D0C" w:rsidRDefault="0060718A" w:rsidP="0020636B">
            <w:pPr>
              <w:pStyle w:val="a3"/>
              <w:jc w:val="center"/>
              <w:rPr>
                <w:rFonts w:ascii="Times New Roman KK EK" w:hAnsi="Times New Roman KK EK"/>
                <w:sz w:val="24"/>
                <w:szCs w:val="24"/>
                <w:lang w:val="kk-KZ"/>
              </w:rPr>
            </w:pPr>
            <w:r>
              <w:rPr>
                <w:rFonts w:ascii="Times New Roman KK EK" w:hAnsi="Times New Roman KK EK"/>
                <w:sz w:val="24"/>
                <w:szCs w:val="24"/>
                <w:lang w:val="kk-KZ"/>
              </w:rPr>
              <w:t>4</w:t>
            </w:r>
          </w:p>
        </w:tc>
        <w:tc>
          <w:tcPr>
            <w:tcW w:w="992" w:type="dxa"/>
          </w:tcPr>
          <w:p w:rsidR="0060718A" w:rsidRPr="00E36D0C" w:rsidRDefault="0060718A" w:rsidP="0020636B">
            <w:pPr>
              <w:jc w:val="center"/>
              <w:rPr>
                <w:sz w:val="24"/>
                <w:szCs w:val="24"/>
                <w:lang w:val="kk-KZ"/>
              </w:rPr>
            </w:pPr>
            <w:r>
              <w:rPr>
                <w:sz w:val="24"/>
                <w:szCs w:val="24"/>
                <w:lang w:val="kk-KZ"/>
              </w:rPr>
              <w:t>5</w:t>
            </w:r>
          </w:p>
        </w:tc>
        <w:tc>
          <w:tcPr>
            <w:tcW w:w="2551" w:type="dxa"/>
          </w:tcPr>
          <w:p w:rsidR="0060718A" w:rsidRPr="00E36D0C" w:rsidRDefault="0060718A" w:rsidP="0020636B">
            <w:pPr>
              <w:jc w:val="center"/>
              <w:rPr>
                <w:sz w:val="24"/>
                <w:szCs w:val="24"/>
                <w:lang w:val="kk-KZ"/>
              </w:rPr>
            </w:pPr>
            <w:r>
              <w:rPr>
                <w:sz w:val="24"/>
                <w:szCs w:val="24"/>
                <w:lang w:val="kk-KZ"/>
              </w:rPr>
              <w:t>6</w:t>
            </w:r>
          </w:p>
        </w:tc>
      </w:tr>
      <w:tr w:rsidR="0060718A" w:rsidRPr="00E36D0C" w:rsidTr="00EF07E7">
        <w:tc>
          <w:tcPr>
            <w:tcW w:w="15876" w:type="dxa"/>
            <w:gridSpan w:val="6"/>
          </w:tcPr>
          <w:p w:rsidR="0060718A" w:rsidRDefault="0060718A" w:rsidP="0020636B">
            <w:pPr>
              <w:jc w:val="center"/>
              <w:rPr>
                <w:sz w:val="24"/>
                <w:szCs w:val="24"/>
                <w:lang w:val="kk-KZ"/>
              </w:rPr>
            </w:pPr>
            <w:r w:rsidRPr="00962D42">
              <w:rPr>
                <w:b/>
                <w:sz w:val="22"/>
                <w:szCs w:val="22"/>
                <w:lang w:val="kk-KZ"/>
              </w:rPr>
              <w:t>Авторские свидетельства</w:t>
            </w:r>
          </w:p>
        </w:tc>
      </w:tr>
      <w:tr w:rsidR="0060718A" w:rsidRPr="00E36D0C" w:rsidTr="0060718A">
        <w:tc>
          <w:tcPr>
            <w:tcW w:w="636" w:type="dxa"/>
          </w:tcPr>
          <w:p w:rsidR="0060718A" w:rsidRPr="00E36D0C" w:rsidRDefault="0060718A" w:rsidP="00DC77F9">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t>1.</w:t>
            </w:r>
          </w:p>
        </w:tc>
        <w:tc>
          <w:tcPr>
            <w:tcW w:w="6379" w:type="dxa"/>
          </w:tcPr>
          <w:p w:rsidR="0060718A" w:rsidRPr="00962D42" w:rsidRDefault="0060718A" w:rsidP="00DC77F9">
            <w:pPr>
              <w:jc w:val="both"/>
              <w:rPr>
                <w:sz w:val="22"/>
                <w:szCs w:val="22"/>
                <w:lang w:val="kk-KZ"/>
              </w:rPr>
            </w:pPr>
            <w:r w:rsidRPr="00962D42">
              <w:rPr>
                <w:sz w:val="22"/>
                <w:szCs w:val="22"/>
                <w:lang w:val="kk-KZ"/>
              </w:rPr>
              <w:t>«Экологиялық менеджменті» пәнінен электрондық оқу құралы</w:t>
            </w:r>
          </w:p>
        </w:tc>
        <w:tc>
          <w:tcPr>
            <w:tcW w:w="1276" w:type="dxa"/>
          </w:tcPr>
          <w:p w:rsidR="0060718A" w:rsidRPr="00962D42" w:rsidRDefault="0060718A" w:rsidP="00DC77F9">
            <w:pPr>
              <w:jc w:val="center"/>
              <w:rPr>
                <w:sz w:val="22"/>
                <w:szCs w:val="22"/>
              </w:rPr>
            </w:pPr>
            <w:r w:rsidRPr="00962D42">
              <w:rPr>
                <w:color w:val="000000"/>
                <w:sz w:val="22"/>
                <w:szCs w:val="22"/>
              </w:rPr>
              <w:t>программа для ЭВМ</w:t>
            </w:r>
          </w:p>
        </w:tc>
        <w:tc>
          <w:tcPr>
            <w:tcW w:w="4042" w:type="dxa"/>
          </w:tcPr>
          <w:p w:rsidR="0060718A" w:rsidRPr="00854693" w:rsidRDefault="0060718A" w:rsidP="00DC77F9">
            <w:pPr>
              <w:jc w:val="both"/>
              <w:rPr>
                <w:b/>
                <w:sz w:val="22"/>
                <w:szCs w:val="22"/>
              </w:rPr>
            </w:pPr>
            <w:r w:rsidRPr="00854693">
              <w:rPr>
                <w:rStyle w:val="a5"/>
                <w:b w:val="0"/>
                <w:sz w:val="22"/>
                <w:szCs w:val="22"/>
                <w:shd w:val="clear" w:color="auto" w:fill="FFFFFF"/>
              </w:rPr>
              <w:t>Свидетельство о государственной регистрации прав на объект авторского права №</w:t>
            </w:r>
            <w:r w:rsidRPr="00854693">
              <w:rPr>
                <w:rStyle w:val="a5"/>
                <w:b w:val="0"/>
                <w:sz w:val="22"/>
                <w:szCs w:val="22"/>
                <w:shd w:val="clear" w:color="auto" w:fill="FFFFFF"/>
                <w:lang w:val="kk-KZ"/>
              </w:rPr>
              <w:t xml:space="preserve"> </w:t>
            </w:r>
            <w:r w:rsidRPr="00854693">
              <w:rPr>
                <w:sz w:val="22"/>
                <w:szCs w:val="22"/>
              </w:rPr>
              <w:t>29</w:t>
            </w:r>
            <w:r w:rsidRPr="00854693">
              <w:rPr>
                <w:sz w:val="22"/>
                <w:szCs w:val="22"/>
                <w:lang w:val="kk-KZ"/>
              </w:rPr>
              <w:t>793</w:t>
            </w:r>
            <w:r w:rsidRPr="00854693">
              <w:rPr>
                <w:rStyle w:val="a5"/>
                <w:b w:val="0"/>
                <w:sz w:val="22"/>
                <w:szCs w:val="22"/>
                <w:shd w:val="clear" w:color="auto" w:fill="FFFFFF"/>
              </w:rPr>
              <w:t xml:space="preserve"> от </w:t>
            </w:r>
            <w:r w:rsidRPr="00854693">
              <w:rPr>
                <w:rStyle w:val="a5"/>
                <w:b w:val="0"/>
                <w:sz w:val="22"/>
                <w:szCs w:val="22"/>
                <w:shd w:val="clear" w:color="auto" w:fill="FFFFFF"/>
                <w:lang w:val="kk-KZ"/>
              </w:rPr>
              <w:t>28</w:t>
            </w:r>
            <w:r w:rsidRPr="00854693">
              <w:rPr>
                <w:rStyle w:val="a5"/>
                <w:b w:val="0"/>
                <w:sz w:val="22"/>
                <w:szCs w:val="22"/>
                <w:shd w:val="clear" w:color="auto" w:fill="FFFFFF"/>
              </w:rPr>
              <w:t>.</w:t>
            </w:r>
            <w:r w:rsidRPr="00854693">
              <w:rPr>
                <w:rStyle w:val="a5"/>
                <w:b w:val="0"/>
                <w:sz w:val="22"/>
                <w:szCs w:val="22"/>
                <w:shd w:val="clear" w:color="auto" w:fill="FFFFFF"/>
                <w:lang w:val="kk-KZ"/>
              </w:rPr>
              <w:t>10</w:t>
            </w:r>
            <w:r w:rsidRPr="00854693">
              <w:rPr>
                <w:rStyle w:val="a5"/>
                <w:b w:val="0"/>
                <w:sz w:val="22"/>
                <w:szCs w:val="22"/>
                <w:shd w:val="clear" w:color="auto" w:fill="FFFFFF"/>
              </w:rPr>
              <w:t>.20</w:t>
            </w:r>
            <w:r w:rsidRPr="00854693">
              <w:rPr>
                <w:rStyle w:val="a5"/>
                <w:b w:val="0"/>
                <w:sz w:val="22"/>
                <w:szCs w:val="22"/>
                <w:shd w:val="clear" w:color="auto" w:fill="FFFFFF"/>
                <w:lang w:val="kk-KZ"/>
              </w:rPr>
              <w:t>22</w:t>
            </w:r>
            <w:r w:rsidRPr="00854693">
              <w:rPr>
                <w:rStyle w:val="a5"/>
                <w:b w:val="0"/>
                <w:sz w:val="22"/>
                <w:szCs w:val="22"/>
                <w:shd w:val="clear" w:color="auto" w:fill="FFFFFF"/>
              </w:rPr>
              <w:t>г.</w:t>
            </w:r>
          </w:p>
        </w:tc>
        <w:tc>
          <w:tcPr>
            <w:tcW w:w="992" w:type="dxa"/>
          </w:tcPr>
          <w:p w:rsidR="0060718A" w:rsidRPr="00962D42" w:rsidRDefault="0060718A" w:rsidP="00DC77F9">
            <w:pPr>
              <w:pStyle w:val="Pa37"/>
              <w:spacing w:line="240" w:lineRule="auto"/>
              <w:jc w:val="center"/>
              <w:rPr>
                <w:sz w:val="22"/>
                <w:szCs w:val="22"/>
              </w:rPr>
            </w:pPr>
            <w:r w:rsidRPr="00962D42">
              <w:rPr>
                <w:sz w:val="22"/>
                <w:szCs w:val="22"/>
              </w:rPr>
              <w:t>-</w:t>
            </w:r>
          </w:p>
        </w:tc>
        <w:tc>
          <w:tcPr>
            <w:tcW w:w="2551" w:type="dxa"/>
          </w:tcPr>
          <w:p w:rsidR="0060718A" w:rsidRPr="00962D42" w:rsidRDefault="0060718A" w:rsidP="00DC77F9">
            <w:pPr>
              <w:pStyle w:val="Default"/>
              <w:rPr>
                <w:sz w:val="22"/>
                <w:szCs w:val="22"/>
                <w:lang w:val="kk-KZ"/>
              </w:rPr>
            </w:pPr>
            <w:proofErr w:type="spellStart"/>
            <w:r w:rsidRPr="00962D42">
              <w:rPr>
                <w:rFonts w:ascii="Times New Roman" w:hAnsi="Times New Roman" w:cs="Times New Roman"/>
                <w:sz w:val="22"/>
                <w:szCs w:val="22"/>
              </w:rPr>
              <w:t>Кенжин</w:t>
            </w:r>
            <w:proofErr w:type="spellEnd"/>
            <w:r w:rsidRPr="00962D42">
              <w:rPr>
                <w:rFonts w:ascii="Times New Roman" w:hAnsi="Times New Roman" w:cs="Times New Roman"/>
                <w:sz w:val="22"/>
                <w:szCs w:val="22"/>
              </w:rPr>
              <w:t xml:space="preserve"> Ж.Б.</w:t>
            </w:r>
          </w:p>
          <w:p w:rsidR="0060718A" w:rsidRPr="00962D42" w:rsidRDefault="0060718A" w:rsidP="00DC77F9">
            <w:pPr>
              <w:pStyle w:val="Pa37"/>
              <w:spacing w:line="240" w:lineRule="auto"/>
              <w:jc w:val="both"/>
              <w:rPr>
                <w:sz w:val="22"/>
                <w:szCs w:val="22"/>
                <w:lang w:val="kk-KZ"/>
              </w:rPr>
            </w:pPr>
          </w:p>
        </w:tc>
      </w:tr>
      <w:tr w:rsidR="0060718A" w:rsidRPr="00E36D0C" w:rsidTr="0060718A">
        <w:tc>
          <w:tcPr>
            <w:tcW w:w="636" w:type="dxa"/>
          </w:tcPr>
          <w:p w:rsidR="0060718A" w:rsidRPr="00E36D0C" w:rsidRDefault="0060718A" w:rsidP="00916D29">
            <w:pPr>
              <w:jc w:val="center"/>
              <w:rPr>
                <w:rFonts w:ascii="Times New Roman KK EK" w:hAnsi="Times New Roman KK EK"/>
                <w:sz w:val="24"/>
                <w:szCs w:val="24"/>
                <w:lang w:val="kk-KZ" w:eastAsia="ko-KR"/>
              </w:rPr>
            </w:pPr>
            <w:r>
              <w:rPr>
                <w:rFonts w:ascii="Times New Roman KK EK" w:hAnsi="Times New Roman KK EK"/>
                <w:sz w:val="24"/>
                <w:szCs w:val="24"/>
                <w:lang w:val="kk-KZ" w:eastAsia="ko-KR"/>
              </w:rPr>
              <w:t>2.</w:t>
            </w:r>
          </w:p>
        </w:tc>
        <w:tc>
          <w:tcPr>
            <w:tcW w:w="6379" w:type="dxa"/>
          </w:tcPr>
          <w:p w:rsidR="0060718A" w:rsidRPr="00962D42" w:rsidRDefault="0060718A" w:rsidP="00916D29">
            <w:pPr>
              <w:jc w:val="both"/>
              <w:rPr>
                <w:sz w:val="22"/>
                <w:szCs w:val="22"/>
                <w:lang w:val="kk-KZ"/>
              </w:rPr>
            </w:pPr>
            <w:r w:rsidRPr="00962D42">
              <w:rPr>
                <w:sz w:val="22"/>
                <w:szCs w:val="22"/>
                <w:lang w:val="kk-KZ"/>
              </w:rPr>
              <w:t>«Стратегиялық менеджмент» пәнінен электрондық оқу құралы</w:t>
            </w:r>
          </w:p>
        </w:tc>
        <w:tc>
          <w:tcPr>
            <w:tcW w:w="1276" w:type="dxa"/>
          </w:tcPr>
          <w:p w:rsidR="0060718A" w:rsidRPr="00962D42" w:rsidRDefault="0060718A" w:rsidP="00916D29">
            <w:pPr>
              <w:jc w:val="center"/>
              <w:rPr>
                <w:color w:val="000000"/>
                <w:sz w:val="22"/>
                <w:szCs w:val="22"/>
              </w:rPr>
            </w:pPr>
            <w:r w:rsidRPr="00962D42">
              <w:rPr>
                <w:color w:val="000000"/>
                <w:sz w:val="22"/>
                <w:szCs w:val="22"/>
              </w:rPr>
              <w:t>программа для ЭВМ</w:t>
            </w:r>
          </w:p>
        </w:tc>
        <w:tc>
          <w:tcPr>
            <w:tcW w:w="4042" w:type="dxa"/>
          </w:tcPr>
          <w:p w:rsidR="0060718A" w:rsidRPr="00854693" w:rsidRDefault="0060718A" w:rsidP="00916D29">
            <w:pPr>
              <w:jc w:val="both"/>
              <w:rPr>
                <w:rStyle w:val="a5"/>
                <w:b w:val="0"/>
                <w:sz w:val="22"/>
                <w:szCs w:val="22"/>
                <w:shd w:val="clear" w:color="auto" w:fill="FFFFFF"/>
              </w:rPr>
            </w:pPr>
            <w:r w:rsidRPr="00854693">
              <w:rPr>
                <w:rStyle w:val="a5"/>
                <w:b w:val="0"/>
                <w:sz w:val="22"/>
                <w:szCs w:val="22"/>
                <w:shd w:val="clear" w:color="auto" w:fill="FFFFFF"/>
              </w:rPr>
              <w:t>Свидетельство о государственной регистрации прав на объект авторского права №</w:t>
            </w:r>
            <w:r w:rsidRPr="00854693">
              <w:rPr>
                <w:rStyle w:val="a5"/>
                <w:b w:val="0"/>
                <w:sz w:val="22"/>
                <w:szCs w:val="22"/>
                <w:shd w:val="clear" w:color="auto" w:fill="FFFFFF"/>
                <w:lang w:val="kk-KZ"/>
              </w:rPr>
              <w:t xml:space="preserve"> </w:t>
            </w:r>
            <w:r w:rsidRPr="00854693">
              <w:rPr>
                <w:sz w:val="22"/>
                <w:szCs w:val="22"/>
              </w:rPr>
              <w:t>29</w:t>
            </w:r>
            <w:r w:rsidRPr="00854693">
              <w:rPr>
                <w:sz w:val="22"/>
                <w:szCs w:val="22"/>
                <w:lang w:val="kk-KZ"/>
              </w:rPr>
              <w:t>887</w:t>
            </w:r>
            <w:r w:rsidRPr="00854693">
              <w:rPr>
                <w:rStyle w:val="a5"/>
                <w:b w:val="0"/>
                <w:sz w:val="22"/>
                <w:szCs w:val="22"/>
                <w:shd w:val="clear" w:color="auto" w:fill="FFFFFF"/>
              </w:rPr>
              <w:t xml:space="preserve"> от </w:t>
            </w:r>
            <w:r w:rsidRPr="00854693">
              <w:rPr>
                <w:rStyle w:val="a5"/>
                <w:b w:val="0"/>
                <w:sz w:val="22"/>
                <w:szCs w:val="22"/>
                <w:shd w:val="clear" w:color="auto" w:fill="FFFFFF"/>
                <w:lang w:val="kk-KZ"/>
              </w:rPr>
              <w:t>01</w:t>
            </w:r>
            <w:r w:rsidRPr="00854693">
              <w:rPr>
                <w:rStyle w:val="a5"/>
                <w:b w:val="0"/>
                <w:sz w:val="22"/>
                <w:szCs w:val="22"/>
                <w:shd w:val="clear" w:color="auto" w:fill="FFFFFF"/>
              </w:rPr>
              <w:t>.</w:t>
            </w:r>
            <w:r w:rsidRPr="00854693">
              <w:rPr>
                <w:rStyle w:val="a5"/>
                <w:b w:val="0"/>
                <w:sz w:val="22"/>
                <w:szCs w:val="22"/>
                <w:shd w:val="clear" w:color="auto" w:fill="FFFFFF"/>
                <w:lang w:val="kk-KZ"/>
              </w:rPr>
              <w:t>11</w:t>
            </w:r>
            <w:r w:rsidRPr="00854693">
              <w:rPr>
                <w:rStyle w:val="a5"/>
                <w:b w:val="0"/>
                <w:sz w:val="22"/>
                <w:szCs w:val="22"/>
                <w:shd w:val="clear" w:color="auto" w:fill="FFFFFF"/>
              </w:rPr>
              <w:t>.20</w:t>
            </w:r>
            <w:r w:rsidRPr="00854693">
              <w:rPr>
                <w:rStyle w:val="a5"/>
                <w:b w:val="0"/>
                <w:sz w:val="22"/>
                <w:szCs w:val="22"/>
                <w:shd w:val="clear" w:color="auto" w:fill="FFFFFF"/>
                <w:lang w:val="kk-KZ"/>
              </w:rPr>
              <w:t>22</w:t>
            </w:r>
            <w:r w:rsidRPr="00854693">
              <w:rPr>
                <w:rStyle w:val="a5"/>
                <w:b w:val="0"/>
                <w:sz w:val="22"/>
                <w:szCs w:val="22"/>
                <w:shd w:val="clear" w:color="auto" w:fill="FFFFFF"/>
              </w:rPr>
              <w:t>г.</w:t>
            </w:r>
          </w:p>
        </w:tc>
        <w:tc>
          <w:tcPr>
            <w:tcW w:w="992" w:type="dxa"/>
          </w:tcPr>
          <w:p w:rsidR="0060718A" w:rsidRPr="00962D42" w:rsidRDefault="0060718A" w:rsidP="00916D29">
            <w:pPr>
              <w:pStyle w:val="Pa37"/>
              <w:spacing w:line="240" w:lineRule="auto"/>
              <w:jc w:val="center"/>
              <w:rPr>
                <w:sz w:val="22"/>
                <w:szCs w:val="22"/>
              </w:rPr>
            </w:pPr>
            <w:r w:rsidRPr="00962D42">
              <w:rPr>
                <w:sz w:val="22"/>
                <w:szCs w:val="22"/>
              </w:rPr>
              <w:t>-</w:t>
            </w:r>
          </w:p>
        </w:tc>
        <w:tc>
          <w:tcPr>
            <w:tcW w:w="2551" w:type="dxa"/>
          </w:tcPr>
          <w:p w:rsidR="0060718A" w:rsidRPr="00962D42" w:rsidRDefault="0060718A" w:rsidP="00916D29">
            <w:pPr>
              <w:pStyle w:val="Default"/>
              <w:rPr>
                <w:sz w:val="22"/>
                <w:szCs w:val="22"/>
                <w:lang w:val="kk-KZ"/>
              </w:rPr>
            </w:pPr>
            <w:proofErr w:type="spellStart"/>
            <w:r w:rsidRPr="00962D42">
              <w:rPr>
                <w:rFonts w:ascii="Times New Roman" w:hAnsi="Times New Roman" w:cs="Times New Roman"/>
                <w:sz w:val="22"/>
                <w:szCs w:val="22"/>
              </w:rPr>
              <w:t>Кенжин</w:t>
            </w:r>
            <w:proofErr w:type="spellEnd"/>
            <w:r w:rsidRPr="00962D42">
              <w:rPr>
                <w:rFonts w:ascii="Times New Roman" w:hAnsi="Times New Roman" w:cs="Times New Roman"/>
                <w:sz w:val="22"/>
                <w:szCs w:val="22"/>
              </w:rPr>
              <w:t xml:space="preserve"> Ж.Б.</w:t>
            </w:r>
          </w:p>
          <w:p w:rsidR="0060718A" w:rsidRPr="00962D42" w:rsidRDefault="0060718A" w:rsidP="00916D29">
            <w:pPr>
              <w:pStyle w:val="Pa37"/>
              <w:spacing w:line="240" w:lineRule="auto"/>
              <w:jc w:val="both"/>
              <w:rPr>
                <w:sz w:val="22"/>
                <w:szCs w:val="22"/>
                <w:lang w:val="kk-KZ"/>
              </w:rPr>
            </w:pPr>
          </w:p>
        </w:tc>
      </w:tr>
    </w:tbl>
    <w:p w:rsidR="00116A0C" w:rsidRPr="00E36D0C" w:rsidRDefault="00116A0C" w:rsidP="00116A0C">
      <w:pPr>
        <w:ind w:firstLine="720"/>
        <w:rPr>
          <w:rFonts w:ascii="Times New Roman KK EK" w:hAnsi="Times New Roman KK EK"/>
          <w:sz w:val="24"/>
          <w:szCs w:val="24"/>
          <w:lang w:val="kk-KZ"/>
        </w:rPr>
      </w:pPr>
      <w:r w:rsidRPr="00E36D0C">
        <w:rPr>
          <w:rFonts w:ascii="Times New Roman KK EK" w:hAnsi="Times New Roman KK EK"/>
          <w:sz w:val="24"/>
          <w:szCs w:val="24"/>
          <w:lang w:val="kk-KZ"/>
        </w:rPr>
        <w:t xml:space="preserve">                                                                </w:t>
      </w:r>
    </w:p>
    <w:p w:rsidR="00116A0C" w:rsidRPr="00E36D0C" w:rsidRDefault="00116A0C" w:rsidP="00116A0C">
      <w:pPr>
        <w:ind w:firstLine="720"/>
        <w:rPr>
          <w:lang w:val="kk-KZ"/>
        </w:rPr>
      </w:pPr>
      <w:r w:rsidRPr="00E36D0C">
        <w:rPr>
          <w:rFonts w:ascii="Times New Roman KK EK" w:hAnsi="Times New Roman KK EK"/>
          <w:sz w:val="24"/>
          <w:szCs w:val="24"/>
          <w:lang w:val="kk-KZ"/>
        </w:rPr>
        <w:t xml:space="preserve">                                            </w:t>
      </w:r>
    </w:p>
    <w:p w:rsidR="00116A0C" w:rsidRPr="00E36D0C" w:rsidRDefault="00116A0C" w:rsidP="00116A0C">
      <w:pPr>
        <w:ind w:firstLine="720"/>
        <w:rPr>
          <w:rFonts w:ascii="Times New Roman KK EK" w:hAnsi="Times New Roman KK EK"/>
          <w:lang w:val="kk-KZ"/>
        </w:rPr>
      </w:pPr>
      <w:r>
        <w:rPr>
          <w:rFonts w:ascii="Times New Roman KK EK" w:hAnsi="Times New Roman KK EK"/>
          <w:lang w:val="kk-KZ"/>
        </w:rPr>
        <w:t xml:space="preserve">                                                      </w:t>
      </w:r>
    </w:p>
    <w:p w:rsidR="00116A0C" w:rsidRPr="00E36D0C" w:rsidRDefault="00116A0C" w:rsidP="00116A0C">
      <w:pPr>
        <w:jc w:val="both"/>
        <w:rPr>
          <w:lang w:val="kk-KZ"/>
        </w:rPr>
      </w:pPr>
      <w:r w:rsidRPr="00E36D0C">
        <w:rPr>
          <w:rFonts w:ascii="Times New Roman KK EK" w:hAnsi="Times New Roman KK EK"/>
          <w:lang w:val="kk-KZ"/>
        </w:rPr>
        <w:t>.</w:t>
      </w:r>
      <w:r w:rsidRPr="00E36D0C">
        <w:rPr>
          <w:rFonts w:ascii="Times New Roman KK EK" w:hAnsi="Times New Roman KK EK"/>
          <w:lang w:val="kk-KZ" w:eastAsia="ko-KR"/>
        </w:rPr>
        <w:t xml:space="preserve">  </w:t>
      </w:r>
    </w:p>
    <w:p w:rsidR="00116A0C" w:rsidRPr="00E36D0C" w:rsidRDefault="00116A0C" w:rsidP="00116A0C">
      <w:pPr>
        <w:ind w:firstLine="720"/>
        <w:rPr>
          <w:sz w:val="24"/>
          <w:szCs w:val="24"/>
          <w:lang w:val="kk-KZ"/>
        </w:rPr>
      </w:pPr>
    </w:p>
    <w:p w:rsidR="008C7A9B" w:rsidRDefault="008C7A9B"/>
    <w:sectPr w:rsidR="008C7A9B" w:rsidSect="00753C8F">
      <w:footerReference w:type="default" r:id="rId17"/>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CC9" w:rsidRDefault="00D65CC9">
      <w:r>
        <w:separator/>
      </w:r>
    </w:p>
  </w:endnote>
  <w:endnote w:type="continuationSeparator" w:id="0">
    <w:p w:rsidR="00D65CC9" w:rsidRDefault="00D6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KK EK">
    <w:altName w:val="Times New Roman"/>
    <w:charset w:val="00"/>
    <w:family w:val="roman"/>
    <w:pitch w:val="variable"/>
    <w:sig w:usb0="00000287" w:usb1="00000000" w:usb2="00000000" w:usb3="00000000" w:csb0="0000009F" w:csb1="00000000"/>
  </w:font>
  <w:font w:name="KZ Times New Roman">
    <w:altName w:val="Times New Roman"/>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FE" w:rsidRDefault="00116A0C" w:rsidP="003748FE">
    <w:pPr>
      <w:ind w:firstLine="720"/>
      <w:rPr>
        <w:rFonts w:ascii="Times New Roman KK EK" w:hAnsi="Times New Roman KK EK"/>
        <w:lang w:val="kk-KZ"/>
      </w:rPr>
    </w:pPr>
    <w:r>
      <w:rPr>
        <w:rFonts w:ascii="Times New Roman KK EK" w:hAnsi="Times New Roman KK EK"/>
        <w:lang w:val="kk-KZ"/>
      </w:rPr>
      <w:t xml:space="preserve">                                                      Соискатель</w:t>
    </w:r>
    <w:r w:rsidRPr="00E36D0C">
      <w:rPr>
        <w:rFonts w:ascii="Times New Roman KK EK" w:hAnsi="Times New Roman KK EK"/>
        <w:lang w:val="kk-KZ"/>
      </w:rPr>
      <w:t xml:space="preserve">.:                                                  </w:t>
    </w:r>
    <w:r>
      <w:rPr>
        <w:rFonts w:ascii="Times New Roman KK EK" w:hAnsi="Times New Roman KK EK"/>
        <w:lang w:val="kk-KZ"/>
      </w:rPr>
      <w:t xml:space="preserve">                      Султан</w:t>
    </w:r>
    <w:r w:rsidRPr="00E36D0C">
      <w:rPr>
        <w:rFonts w:ascii="Times New Roman KK EK" w:hAnsi="Times New Roman KK EK"/>
        <w:lang w:val="kk-KZ" w:eastAsia="ko-KR"/>
      </w:rPr>
      <w:t xml:space="preserve">ова </w:t>
    </w:r>
    <w:r>
      <w:rPr>
        <w:rFonts w:ascii="Times New Roman KK EK" w:hAnsi="Times New Roman KK EK"/>
        <w:lang w:val="kk-KZ" w:eastAsia="ko-KR"/>
      </w:rPr>
      <w:t>М</w:t>
    </w:r>
    <w:r w:rsidRPr="00E36D0C">
      <w:rPr>
        <w:rFonts w:ascii="Times New Roman KK EK" w:hAnsi="Times New Roman KK EK"/>
        <w:lang w:val="kk-KZ" w:eastAsia="ko-KR"/>
      </w:rPr>
      <w:t>.</w:t>
    </w:r>
    <w:r>
      <w:rPr>
        <w:rFonts w:ascii="Times New Roman KK EK" w:hAnsi="Times New Roman KK EK"/>
        <w:lang w:val="kk-KZ" w:eastAsia="ko-KR"/>
      </w:rPr>
      <w:t>Б</w:t>
    </w:r>
    <w:r w:rsidRPr="00E36D0C">
      <w:rPr>
        <w:rFonts w:ascii="Times New Roman KK EK" w:hAnsi="Times New Roman KK EK"/>
        <w:lang w:val="kk-KZ" w:eastAsia="ko-KR"/>
      </w:rPr>
      <w:t xml:space="preserve">. </w:t>
    </w:r>
    <w:r w:rsidRPr="00E36D0C">
      <w:rPr>
        <w:rFonts w:ascii="Times New Roman KK EK" w:hAnsi="Times New Roman KK EK"/>
        <w:lang w:val="kk-KZ"/>
      </w:rPr>
      <w:t xml:space="preserve">           </w:t>
    </w:r>
  </w:p>
  <w:p w:rsidR="003748FE" w:rsidRPr="00E36D0C" w:rsidRDefault="00116A0C" w:rsidP="003748FE">
    <w:pPr>
      <w:ind w:firstLine="720"/>
      <w:rPr>
        <w:rFonts w:ascii="Times New Roman KK EK" w:hAnsi="Times New Roman KK EK"/>
        <w:lang w:val="kk-KZ"/>
      </w:rPr>
    </w:pPr>
    <w:r w:rsidRPr="00E36D0C">
      <w:rPr>
        <w:rFonts w:ascii="Times New Roman KK EK" w:hAnsi="Times New Roman KK EK"/>
        <w:lang w:val="kk-KZ"/>
      </w:rPr>
      <w:t xml:space="preserve">                                                                     </w:t>
    </w:r>
  </w:p>
  <w:p w:rsidR="003748FE" w:rsidRPr="00E36D0C" w:rsidRDefault="00116A0C" w:rsidP="003748FE">
    <w:pPr>
      <w:jc w:val="both"/>
      <w:rPr>
        <w:lang w:val="kk-KZ"/>
      </w:rPr>
    </w:pPr>
    <w:r w:rsidRPr="00E36D0C">
      <w:rPr>
        <w:rFonts w:ascii="Times New Roman KK EK" w:hAnsi="Times New Roman KK EK"/>
        <w:lang w:val="kk-KZ"/>
      </w:rPr>
      <w:t xml:space="preserve">                                                                   </w:t>
    </w:r>
    <w:r>
      <w:rPr>
        <w:rFonts w:ascii="Times New Roman KK EK" w:hAnsi="Times New Roman KK EK"/>
        <w:lang w:val="kk-KZ"/>
      </w:rPr>
      <w:t xml:space="preserve"> Ученый секретарь</w:t>
    </w:r>
    <w:r w:rsidRPr="00E36D0C">
      <w:rPr>
        <w:rFonts w:ascii="Times New Roman KK EK" w:hAnsi="Times New Roman KK EK"/>
        <w:lang w:val="kk-KZ"/>
      </w:rPr>
      <w:t xml:space="preserve">:                                  </w:t>
    </w:r>
    <w:r>
      <w:rPr>
        <w:rFonts w:ascii="Times New Roman KK EK" w:hAnsi="Times New Roman KK EK"/>
        <w:lang w:val="kk-KZ"/>
      </w:rPr>
      <w:t xml:space="preserve"> </w:t>
    </w:r>
    <w:r w:rsidRPr="00E36D0C">
      <w:rPr>
        <w:rFonts w:ascii="Times New Roman KK EK" w:hAnsi="Times New Roman KK EK"/>
        <w:lang w:val="kk-KZ"/>
      </w:rPr>
      <w:t xml:space="preserve">  </w:t>
    </w:r>
    <w:r>
      <w:rPr>
        <w:rFonts w:ascii="Times New Roman KK EK" w:hAnsi="Times New Roman KK EK"/>
        <w:lang w:val="kk-KZ"/>
      </w:rPr>
      <w:t xml:space="preserve">                         </w:t>
    </w:r>
    <w:r w:rsidRPr="00E36D0C">
      <w:rPr>
        <w:rFonts w:ascii="Times New Roman KK EK" w:hAnsi="Times New Roman KK EK"/>
        <w:lang w:val="kk-KZ"/>
      </w:rPr>
      <w:t>Б</w:t>
    </w:r>
    <w:r>
      <w:rPr>
        <w:rFonts w:ascii="Times New Roman KK EK" w:hAnsi="Times New Roman KK EK"/>
        <w:lang w:val="kk-KZ"/>
      </w:rPr>
      <w:t>аянтас</w:t>
    </w:r>
    <w:r w:rsidRPr="00E36D0C">
      <w:rPr>
        <w:rFonts w:ascii="Times New Roman KK EK" w:hAnsi="Times New Roman KK EK"/>
        <w:lang w:val="kk-KZ"/>
      </w:rPr>
      <w:t xml:space="preserve">ова </w:t>
    </w:r>
    <w:r>
      <w:rPr>
        <w:rFonts w:ascii="Times New Roman KK EK" w:hAnsi="Times New Roman KK EK"/>
        <w:lang w:val="kk-KZ"/>
      </w:rPr>
      <w:t>С</w:t>
    </w:r>
    <w:r w:rsidRPr="00E36D0C">
      <w:rPr>
        <w:rFonts w:ascii="Times New Roman KK EK" w:hAnsi="Times New Roman KK EK"/>
        <w:lang w:val="kk-KZ"/>
      </w:rPr>
      <w:t>.</w:t>
    </w:r>
    <w:r>
      <w:rPr>
        <w:rFonts w:ascii="Times New Roman KK EK" w:hAnsi="Times New Roman KK EK"/>
        <w:lang w:val="kk-KZ"/>
      </w:rPr>
      <w:t>М</w:t>
    </w:r>
    <w:r w:rsidRPr="00E36D0C">
      <w:rPr>
        <w:rFonts w:ascii="Times New Roman KK EK" w:hAnsi="Times New Roman KK EK"/>
        <w:lang w:val="kk-KZ"/>
      </w:rPr>
      <w:t>.</w:t>
    </w:r>
    <w:r w:rsidRPr="00E36D0C">
      <w:rPr>
        <w:rFonts w:ascii="Times New Roman KK EK" w:hAnsi="Times New Roman KK EK"/>
        <w:lang w:val="kk-KZ" w:eastAsia="ko-KR"/>
      </w:rPr>
      <w:t xml:space="preserve">  </w:t>
    </w:r>
  </w:p>
  <w:p w:rsidR="003748FE" w:rsidRPr="00E36D0C" w:rsidRDefault="00D65CC9" w:rsidP="003748FE">
    <w:pPr>
      <w:ind w:firstLine="720"/>
      <w:rPr>
        <w:sz w:val="24"/>
        <w:szCs w:val="24"/>
        <w:lang w:val="kk-KZ"/>
      </w:rPr>
    </w:pPr>
  </w:p>
  <w:p w:rsidR="00E36D0C" w:rsidRDefault="00D65CC9" w:rsidP="003748FE">
    <w:pP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CC9" w:rsidRDefault="00D65CC9">
      <w:r>
        <w:separator/>
      </w:r>
    </w:p>
  </w:footnote>
  <w:footnote w:type="continuationSeparator" w:id="0">
    <w:p w:rsidR="00D65CC9" w:rsidRDefault="00D65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3E"/>
    <w:rsid w:val="00116A0C"/>
    <w:rsid w:val="004B435F"/>
    <w:rsid w:val="004F0B3E"/>
    <w:rsid w:val="0060718A"/>
    <w:rsid w:val="00854693"/>
    <w:rsid w:val="008C7A9B"/>
    <w:rsid w:val="00D65CC9"/>
    <w:rsid w:val="00DA0702"/>
    <w:rsid w:val="00F4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0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16A0C"/>
    <w:pPr>
      <w:keepNext/>
      <w:spacing w:before="240" w:after="60"/>
      <w:outlineLvl w:val="0"/>
    </w:pPr>
    <w:rPr>
      <w:rFonts w:ascii="Arial" w:hAnsi="Arial"/>
      <w:b/>
      <w:bCs/>
      <w:kern w:val="32"/>
      <w:sz w:val="32"/>
      <w:szCs w:val="32"/>
      <w:lang w:val="x-none" w:eastAsia="x-none"/>
    </w:rPr>
  </w:style>
  <w:style w:type="paragraph" w:styleId="5">
    <w:name w:val="heading 5"/>
    <w:basedOn w:val="a"/>
    <w:next w:val="a"/>
    <w:link w:val="50"/>
    <w:uiPriority w:val="9"/>
    <w:unhideWhenUsed/>
    <w:qFormat/>
    <w:rsid w:val="00116A0C"/>
    <w:pPr>
      <w:keepNext/>
      <w:keepLines/>
      <w:spacing w:before="40"/>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
    <w:next w:val="a"/>
    <w:link w:val="60"/>
    <w:qFormat/>
    <w:rsid w:val="00116A0C"/>
    <w:pPr>
      <w:keepNext/>
      <w:outlineLvl w:val="5"/>
    </w:pPr>
    <w:rPr>
      <w:rFonts w:ascii="Times New Roman KK EK" w:hAnsi="Times New Roman KK EK"/>
      <w:sz w:val="24"/>
    </w:rPr>
  </w:style>
  <w:style w:type="paragraph" w:styleId="7">
    <w:name w:val="heading 7"/>
    <w:basedOn w:val="a"/>
    <w:next w:val="a"/>
    <w:link w:val="70"/>
    <w:qFormat/>
    <w:rsid w:val="00116A0C"/>
    <w:pPr>
      <w:keepNext/>
      <w:jc w:val="center"/>
      <w:outlineLvl w:val="6"/>
    </w:pPr>
    <w:rPr>
      <w:rFonts w:ascii="Times New Roman KK EK" w:hAnsi="Times New Roman KK E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6A0C"/>
    <w:rPr>
      <w:rFonts w:ascii="Arial" w:eastAsia="Times New Roman" w:hAnsi="Arial" w:cs="Times New Roman"/>
      <w:b/>
      <w:bCs/>
      <w:kern w:val="32"/>
      <w:sz w:val="32"/>
      <w:szCs w:val="32"/>
      <w:lang w:val="x-none" w:eastAsia="x-none"/>
    </w:rPr>
  </w:style>
  <w:style w:type="character" w:customStyle="1" w:styleId="50">
    <w:name w:val="Заголовок 5 Знак"/>
    <w:basedOn w:val="a0"/>
    <w:link w:val="5"/>
    <w:uiPriority w:val="9"/>
    <w:rsid w:val="00116A0C"/>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rsid w:val="00116A0C"/>
    <w:rPr>
      <w:rFonts w:ascii="Times New Roman KK EK" w:eastAsia="Times New Roman" w:hAnsi="Times New Roman KK EK" w:cs="Times New Roman"/>
      <w:sz w:val="24"/>
      <w:szCs w:val="20"/>
      <w:lang w:eastAsia="ru-RU"/>
    </w:rPr>
  </w:style>
  <w:style w:type="character" w:customStyle="1" w:styleId="70">
    <w:name w:val="Заголовок 7 Знак"/>
    <w:basedOn w:val="a0"/>
    <w:link w:val="7"/>
    <w:rsid w:val="00116A0C"/>
    <w:rPr>
      <w:rFonts w:ascii="Times New Roman KK EK" w:eastAsia="Times New Roman" w:hAnsi="Times New Roman KK EK" w:cs="Times New Roman"/>
      <w:sz w:val="24"/>
      <w:szCs w:val="20"/>
      <w:lang w:eastAsia="ru-RU"/>
    </w:rPr>
  </w:style>
  <w:style w:type="paragraph" w:styleId="a3">
    <w:name w:val="Body Text"/>
    <w:basedOn w:val="a"/>
    <w:link w:val="a4"/>
    <w:rsid w:val="00116A0C"/>
    <w:rPr>
      <w:sz w:val="28"/>
      <w:lang w:eastAsia="ko-KR"/>
    </w:rPr>
  </w:style>
  <w:style w:type="character" w:customStyle="1" w:styleId="a4">
    <w:name w:val="Основной текст Знак"/>
    <w:basedOn w:val="a0"/>
    <w:link w:val="a3"/>
    <w:rsid w:val="00116A0C"/>
    <w:rPr>
      <w:rFonts w:ascii="Times New Roman" w:eastAsia="Times New Roman" w:hAnsi="Times New Roman" w:cs="Times New Roman"/>
      <w:sz w:val="28"/>
      <w:szCs w:val="20"/>
      <w:lang w:eastAsia="ko-KR"/>
    </w:rPr>
  </w:style>
  <w:style w:type="character" w:styleId="a5">
    <w:name w:val="Strong"/>
    <w:uiPriority w:val="22"/>
    <w:qFormat/>
    <w:rsid w:val="00116A0C"/>
    <w:rPr>
      <w:b/>
      <w:bCs/>
    </w:rPr>
  </w:style>
  <w:style w:type="character" w:styleId="a6">
    <w:name w:val="Hyperlink"/>
    <w:uiPriority w:val="99"/>
    <w:unhideWhenUsed/>
    <w:rsid w:val="00116A0C"/>
    <w:rPr>
      <w:color w:val="0000FF"/>
      <w:u w:val="single"/>
    </w:rPr>
  </w:style>
  <w:style w:type="character" w:customStyle="1" w:styleId="text-meta">
    <w:name w:val="text-meta"/>
    <w:rsid w:val="00116A0C"/>
  </w:style>
  <w:style w:type="character" w:customStyle="1" w:styleId="markedcontent">
    <w:name w:val="markedcontent"/>
    <w:rsid w:val="00116A0C"/>
  </w:style>
  <w:style w:type="character" w:customStyle="1" w:styleId="a7">
    <w:name w:val="Основной текст_"/>
    <w:link w:val="2"/>
    <w:rsid w:val="00116A0C"/>
    <w:rPr>
      <w:b/>
      <w:bCs/>
      <w:spacing w:val="-2"/>
      <w:sz w:val="23"/>
      <w:szCs w:val="23"/>
      <w:shd w:val="clear" w:color="auto" w:fill="FFFFFF"/>
    </w:rPr>
  </w:style>
  <w:style w:type="paragraph" w:customStyle="1" w:styleId="2">
    <w:name w:val="Основной текст2"/>
    <w:basedOn w:val="a"/>
    <w:link w:val="a7"/>
    <w:rsid w:val="00116A0C"/>
    <w:pPr>
      <w:widowControl w:val="0"/>
      <w:shd w:val="clear" w:color="auto" w:fill="FFFFFF"/>
      <w:spacing w:before="120" w:after="540" w:line="274" w:lineRule="exact"/>
      <w:jc w:val="center"/>
    </w:pPr>
    <w:rPr>
      <w:rFonts w:asciiTheme="minorHAnsi" w:eastAsiaTheme="minorHAnsi" w:hAnsiTheme="minorHAnsi" w:cstheme="minorBidi"/>
      <w:b/>
      <w:bCs/>
      <w:spacing w:val="-2"/>
      <w:sz w:val="23"/>
      <w:szCs w:val="23"/>
      <w:lang w:eastAsia="en-US"/>
    </w:rPr>
  </w:style>
  <w:style w:type="paragraph" w:customStyle="1" w:styleId="Pa37">
    <w:name w:val="Pa37"/>
    <w:basedOn w:val="a"/>
    <w:next w:val="a"/>
    <w:uiPriority w:val="99"/>
    <w:qFormat/>
    <w:rsid w:val="00116A0C"/>
    <w:pPr>
      <w:autoSpaceDE w:val="0"/>
      <w:autoSpaceDN w:val="0"/>
      <w:adjustRightInd w:val="0"/>
      <w:spacing w:line="181" w:lineRule="atLeast"/>
    </w:pPr>
    <w:rPr>
      <w:rFonts w:eastAsiaTheme="minorHAnsi"/>
      <w:sz w:val="24"/>
      <w:szCs w:val="24"/>
      <w:lang w:eastAsia="en-US"/>
    </w:rPr>
  </w:style>
  <w:style w:type="paragraph" w:styleId="a8">
    <w:name w:val="Normal (Web)"/>
    <w:aliases w:val="Обычный (веб) Знак,Обычный (Web), Знак1 Знак Знак Знак Знак, Знак1 Знак Знак Знак,Обычный (Web)1,Знак4,Обычный (веб) Знак2,Обычный (веб) Знак Знак1,Обычный (веб) Знак1 Знак Знак1,Обычный (веб) Знак Знак Знак Знак1, Зна,Зна,Знак Знак3"/>
    <w:basedOn w:val="a"/>
    <w:link w:val="11"/>
    <w:uiPriority w:val="99"/>
    <w:unhideWhenUsed/>
    <w:qFormat/>
    <w:rsid w:val="00116A0C"/>
    <w:pPr>
      <w:spacing w:before="100" w:beforeAutospacing="1" w:after="100" w:afterAutospacing="1"/>
    </w:pPr>
    <w:rPr>
      <w:sz w:val="24"/>
      <w:szCs w:val="24"/>
      <w:lang w:val="x-none" w:eastAsia="x-none"/>
    </w:rPr>
  </w:style>
  <w:style w:type="character" w:customStyle="1" w:styleId="11">
    <w:name w:val="Обычный (веб) Знак1"/>
    <w:aliases w:val="Обычный (веб) Знак Знак,Обычный (Web) Знак, Знак1 Знак Знак Знак Знак Знак, Знак1 Знак Знак Знак Знак1,Обычный (Web)1 Знак,Знак4 Знак,Обычный (веб) Знак2 Знак,Обычный (веб) Знак Знак1 Знак,Обычный (веб) Знак1 Знак Знак1 Знак,Зна Знак"/>
    <w:link w:val="a8"/>
    <w:uiPriority w:val="99"/>
    <w:locked/>
    <w:rsid w:val="00116A0C"/>
    <w:rPr>
      <w:rFonts w:ascii="Times New Roman" w:eastAsia="Times New Roman" w:hAnsi="Times New Roman" w:cs="Times New Roman"/>
      <w:sz w:val="24"/>
      <w:szCs w:val="24"/>
      <w:lang w:val="x-none" w:eastAsia="x-none"/>
    </w:rPr>
  </w:style>
  <w:style w:type="paragraph" w:customStyle="1" w:styleId="Default">
    <w:name w:val="Default"/>
    <w:rsid w:val="00116A0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0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16A0C"/>
    <w:pPr>
      <w:keepNext/>
      <w:spacing w:before="240" w:after="60"/>
      <w:outlineLvl w:val="0"/>
    </w:pPr>
    <w:rPr>
      <w:rFonts w:ascii="Arial" w:hAnsi="Arial"/>
      <w:b/>
      <w:bCs/>
      <w:kern w:val="32"/>
      <w:sz w:val="32"/>
      <w:szCs w:val="32"/>
      <w:lang w:val="x-none" w:eastAsia="x-none"/>
    </w:rPr>
  </w:style>
  <w:style w:type="paragraph" w:styleId="5">
    <w:name w:val="heading 5"/>
    <w:basedOn w:val="a"/>
    <w:next w:val="a"/>
    <w:link w:val="50"/>
    <w:uiPriority w:val="9"/>
    <w:unhideWhenUsed/>
    <w:qFormat/>
    <w:rsid w:val="00116A0C"/>
    <w:pPr>
      <w:keepNext/>
      <w:keepLines/>
      <w:spacing w:before="40"/>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
    <w:next w:val="a"/>
    <w:link w:val="60"/>
    <w:qFormat/>
    <w:rsid w:val="00116A0C"/>
    <w:pPr>
      <w:keepNext/>
      <w:outlineLvl w:val="5"/>
    </w:pPr>
    <w:rPr>
      <w:rFonts w:ascii="Times New Roman KK EK" w:hAnsi="Times New Roman KK EK"/>
      <w:sz w:val="24"/>
    </w:rPr>
  </w:style>
  <w:style w:type="paragraph" w:styleId="7">
    <w:name w:val="heading 7"/>
    <w:basedOn w:val="a"/>
    <w:next w:val="a"/>
    <w:link w:val="70"/>
    <w:qFormat/>
    <w:rsid w:val="00116A0C"/>
    <w:pPr>
      <w:keepNext/>
      <w:jc w:val="center"/>
      <w:outlineLvl w:val="6"/>
    </w:pPr>
    <w:rPr>
      <w:rFonts w:ascii="Times New Roman KK EK" w:hAnsi="Times New Roman KK E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6A0C"/>
    <w:rPr>
      <w:rFonts w:ascii="Arial" w:eastAsia="Times New Roman" w:hAnsi="Arial" w:cs="Times New Roman"/>
      <w:b/>
      <w:bCs/>
      <w:kern w:val="32"/>
      <w:sz w:val="32"/>
      <w:szCs w:val="32"/>
      <w:lang w:val="x-none" w:eastAsia="x-none"/>
    </w:rPr>
  </w:style>
  <w:style w:type="character" w:customStyle="1" w:styleId="50">
    <w:name w:val="Заголовок 5 Знак"/>
    <w:basedOn w:val="a0"/>
    <w:link w:val="5"/>
    <w:uiPriority w:val="9"/>
    <w:rsid w:val="00116A0C"/>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rsid w:val="00116A0C"/>
    <w:rPr>
      <w:rFonts w:ascii="Times New Roman KK EK" w:eastAsia="Times New Roman" w:hAnsi="Times New Roman KK EK" w:cs="Times New Roman"/>
      <w:sz w:val="24"/>
      <w:szCs w:val="20"/>
      <w:lang w:eastAsia="ru-RU"/>
    </w:rPr>
  </w:style>
  <w:style w:type="character" w:customStyle="1" w:styleId="70">
    <w:name w:val="Заголовок 7 Знак"/>
    <w:basedOn w:val="a0"/>
    <w:link w:val="7"/>
    <w:rsid w:val="00116A0C"/>
    <w:rPr>
      <w:rFonts w:ascii="Times New Roman KK EK" w:eastAsia="Times New Roman" w:hAnsi="Times New Roman KK EK" w:cs="Times New Roman"/>
      <w:sz w:val="24"/>
      <w:szCs w:val="20"/>
      <w:lang w:eastAsia="ru-RU"/>
    </w:rPr>
  </w:style>
  <w:style w:type="paragraph" w:styleId="a3">
    <w:name w:val="Body Text"/>
    <w:basedOn w:val="a"/>
    <w:link w:val="a4"/>
    <w:rsid w:val="00116A0C"/>
    <w:rPr>
      <w:sz w:val="28"/>
      <w:lang w:eastAsia="ko-KR"/>
    </w:rPr>
  </w:style>
  <w:style w:type="character" w:customStyle="1" w:styleId="a4">
    <w:name w:val="Основной текст Знак"/>
    <w:basedOn w:val="a0"/>
    <w:link w:val="a3"/>
    <w:rsid w:val="00116A0C"/>
    <w:rPr>
      <w:rFonts w:ascii="Times New Roman" w:eastAsia="Times New Roman" w:hAnsi="Times New Roman" w:cs="Times New Roman"/>
      <w:sz w:val="28"/>
      <w:szCs w:val="20"/>
      <w:lang w:eastAsia="ko-KR"/>
    </w:rPr>
  </w:style>
  <w:style w:type="character" w:styleId="a5">
    <w:name w:val="Strong"/>
    <w:uiPriority w:val="22"/>
    <w:qFormat/>
    <w:rsid w:val="00116A0C"/>
    <w:rPr>
      <w:b/>
      <w:bCs/>
    </w:rPr>
  </w:style>
  <w:style w:type="character" w:styleId="a6">
    <w:name w:val="Hyperlink"/>
    <w:uiPriority w:val="99"/>
    <w:unhideWhenUsed/>
    <w:rsid w:val="00116A0C"/>
    <w:rPr>
      <w:color w:val="0000FF"/>
      <w:u w:val="single"/>
    </w:rPr>
  </w:style>
  <w:style w:type="character" w:customStyle="1" w:styleId="text-meta">
    <w:name w:val="text-meta"/>
    <w:rsid w:val="00116A0C"/>
  </w:style>
  <w:style w:type="character" w:customStyle="1" w:styleId="markedcontent">
    <w:name w:val="markedcontent"/>
    <w:rsid w:val="00116A0C"/>
  </w:style>
  <w:style w:type="character" w:customStyle="1" w:styleId="a7">
    <w:name w:val="Основной текст_"/>
    <w:link w:val="2"/>
    <w:rsid w:val="00116A0C"/>
    <w:rPr>
      <w:b/>
      <w:bCs/>
      <w:spacing w:val="-2"/>
      <w:sz w:val="23"/>
      <w:szCs w:val="23"/>
      <w:shd w:val="clear" w:color="auto" w:fill="FFFFFF"/>
    </w:rPr>
  </w:style>
  <w:style w:type="paragraph" w:customStyle="1" w:styleId="2">
    <w:name w:val="Основной текст2"/>
    <w:basedOn w:val="a"/>
    <w:link w:val="a7"/>
    <w:rsid w:val="00116A0C"/>
    <w:pPr>
      <w:widowControl w:val="0"/>
      <w:shd w:val="clear" w:color="auto" w:fill="FFFFFF"/>
      <w:spacing w:before="120" w:after="540" w:line="274" w:lineRule="exact"/>
      <w:jc w:val="center"/>
    </w:pPr>
    <w:rPr>
      <w:rFonts w:asciiTheme="minorHAnsi" w:eastAsiaTheme="minorHAnsi" w:hAnsiTheme="minorHAnsi" w:cstheme="minorBidi"/>
      <w:b/>
      <w:bCs/>
      <w:spacing w:val="-2"/>
      <w:sz w:val="23"/>
      <w:szCs w:val="23"/>
      <w:lang w:eastAsia="en-US"/>
    </w:rPr>
  </w:style>
  <w:style w:type="paragraph" w:customStyle="1" w:styleId="Pa37">
    <w:name w:val="Pa37"/>
    <w:basedOn w:val="a"/>
    <w:next w:val="a"/>
    <w:uiPriority w:val="99"/>
    <w:qFormat/>
    <w:rsid w:val="00116A0C"/>
    <w:pPr>
      <w:autoSpaceDE w:val="0"/>
      <w:autoSpaceDN w:val="0"/>
      <w:adjustRightInd w:val="0"/>
      <w:spacing w:line="181" w:lineRule="atLeast"/>
    </w:pPr>
    <w:rPr>
      <w:rFonts w:eastAsiaTheme="minorHAnsi"/>
      <w:sz w:val="24"/>
      <w:szCs w:val="24"/>
      <w:lang w:eastAsia="en-US"/>
    </w:rPr>
  </w:style>
  <w:style w:type="paragraph" w:styleId="a8">
    <w:name w:val="Normal (Web)"/>
    <w:aliases w:val="Обычный (веб) Знак,Обычный (Web), Знак1 Знак Знак Знак Знак, Знак1 Знак Знак Знак,Обычный (Web)1,Знак4,Обычный (веб) Знак2,Обычный (веб) Знак Знак1,Обычный (веб) Знак1 Знак Знак1,Обычный (веб) Знак Знак Знак Знак1, Зна,Зна,Знак Знак3"/>
    <w:basedOn w:val="a"/>
    <w:link w:val="11"/>
    <w:uiPriority w:val="99"/>
    <w:unhideWhenUsed/>
    <w:qFormat/>
    <w:rsid w:val="00116A0C"/>
    <w:pPr>
      <w:spacing w:before="100" w:beforeAutospacing="1" w:after="100" w:afterAutospacing="1"/>
    </w:pPr>
    <w:rPr>
      <w:sz w:val="24"/>
      <w:szCs w:val="24"/>
      <w:lang w:val="x-none" w:eastAsia="x-none"/>
    </w:rPr>
  </w:style>
  <w:style w:type="character" w:customStyle="1" w:styleId="11">
    <w:name w:val="Обычный (веб) Знак1"/>
    <w:aliases w:val="Обычный (веб) Знак Знак,Обычный (Web) Знак, Знак1 Знак Знак Знак Знак Знак, Знак1 Знак Знак Знак Знак1,Обычный (Web)1 Знак,Знак4 Знак,Обычный (веб) Знак2 Знак,Обычный (веб) Знак Знак1 Знак,Обычный (веб) Знак1 Знак Знак1 Знак,Зна Знак"/>
    <w:link w:val="a8"/>
    <w:uiPriority w:val="99"/>
    <w:locked/>
    <w:rsid w:val="00116A0C"/>
    <w:rPr>
      <w:rFonts w:ascii="Times New Roman" w:eastAsia="Times New Roman" w:hAnsi="Times New Roman" w:cs="Times New Roman"/>
      <w:sz w:val="24"/>
      <w:szCs w:val="24"/>
      <w:lang w:val="x-none" w:eastAsia="x-none"/>
    </w:rPr>
  </w:style>
  <w:style w:type="paragraph" w:customStyle="1" w:styleId="Default">
    <w:name w:val="Default"/>
    <w:rsid w:val="00116A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33119752023.2257834" TargetMode="External"/><Relationship Id="rId13" Type="http://schemas.openxmlformats.org/officeDocument/2006/relationships/hyperlink" Target="https://www.scopus.com/authid/detail.uri?authorId=5719257549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0896/saci.v6i5.442" TargetMode="External"/><Relationship Id="rId12" Type="http://schemas.openxmlformats.org/officeDocument/2006/relationships/hyperlink" Target="https://www.scopus.com/record/display.uri?eid=2-s2.0-85099196924&amp;origin=resultslist"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www.scopus.com/authid/detail.uri?authorId=5722146169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i.org/10.32014/2022.2518-1467.233" TargetMode="External"/><Relationship Id="rId5" Type="http://schemas.openxmlformats.org/officeDocument/2006/relationships/footnotes" Target="footnotes.xml"/><Relationship Id="rId15" Type="http://schemas.openxmlformats.org/officeDocument/2006/relationships/hyperlink" Target="https://www.scopus.com/authid/detail.uri?authorId=57221459072" TargetMode="External"/><Relationship Id="rId10" Type="http://schemas.openxmlformats.org/officeDocument/2006/relationships/hyperlink" Target="https://journal.spera.asn.au/index.php/AIJRE/article/view/35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ournal.spera.asn.au/index.php/AIJRE/issue/view/94" TargetMode="External"/><Relationship Id="rId14" Type="http://schemas.openxmlformats.org/officeDocument/2006/relationships/hyperlink" Target="https://www.scopus.com/authid/detail.uri?authorId=57192593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cp:lastPrinted>2024-06-14T05:16:00Z</cp:lastPrinted>
  <dcterms:created xsi:type="dcterms:W3CDTF">2024-05-24T11:04:00Z</dcterms:created>
  <dcterms:modified xsi:type="dcterms:W3CDTF">2024-05-24T10:22:00Z</dcterms:modified>
</cp:coreProperties>
</file>